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AA" w:rsidRPr="00931EAA" w:rsidRDefault="00931EAA" w:rsidP="00931EAA">
      <w:pPr>
        <w:spacing w:after="0"/>
        <w:rPr>
          <w:rFonts w:asciiTheme="majorHAnsi" w:hAnsiTheme="majorHAnsi" w:cstheme="majorHAnsi"/>
          <w:b/>
          <w:sz w:val="26"/>
          <w:szCs w:val="26"/>
          <w:lang w:val="en-US"/>
        </w:rPr>
      </w:pPr>
      <w:r w:rsidRPr="00931EAA">
        <w:rPr>
          <w:rFonts w:asciiTheme="majorHAnsi" w:hAnsiTheme="majorHAnsi" w:cstheme="majorHAnsi"/>
          <w:sz w:val="26"/>
          <w:szCs w:val="26"/>
          <w:lang w:val="en-US"/>
        </w:rPr>
        <w:t>UBND TỈNH BÌNH ĐỊNH</w:t>
      </w:r>
      <w:r w:rsidRPr="00931EAA">
        <w:rPr>
          <w:rFonts w:asciiTheme="majorHAnsi" w:hAnsiTheme="majorHAnsi" w:cstheme="majorHAnsi"/>
          <w:b/>
          <w:sz w:val="26"/>
          <w:szCs w:val="26"/>
          <w:lang w:val="en-US"/>
        </w:rPr>
        <w:t xml:space="preserve">      </w:t>
      </w:r>
      <w:r>
        <w:rPr>
          <w:rFonts w:asciiTheme="majorHAnsi" w:hAnsiTheme="majorHAnsi" w:cstheme="majorHAnsi"/>
          <w:b/>
          <w:sz w:val="26"/>
          <w:szCs w:val="26"/>
          <w:lang w:val="en-US"/>
        </w:rPr>
        <w:t xml:space="preserve">    </w:t>
      </w:r>
      <w:r w:rsidR="00F124E5">
        <w:rPr>
          <w:rFonts w:asciiTheme="majorHAnsi" w:hAnsiTheme="majorHAnsi" w:cstheme="majorHAnsi"/>
          <w:b/>
          <w:sz w:val="26"/>
          <w:szCs w:val="26"/>
          <w:lang w:val="en-US"/>
        </w:rPr>
        <w:t xml:space="preserve">          </w:t>
      </w:r>
      <w:r w:rsidRPr="00931EAA">
        <w:rPr>
          <w:rFonts w:asciiTheme="majorHAnsi" w:hAnsiTheme="majorHAnsi" w:cstheme="majorHAnsi"/>
          <w:b/>
          <w:sz w:val="26"/>
          <w:szCs w:val="26"/>
          <w:lang w:val="en-US"/>
        </w:rPr>
        <w:t>CỘNG HÒA XÃ HỘI CHỦ NGHĨA VIỆT NAM</w:t>
      </w:r>
    </w:p>
    <w:p w:rsidR="00931EAA" w:rsidRDefault="0049700A" w:rsidP="00931EAA">
      <w:pPr>
        <w:spacing w:after="0"/>
        <w:rPr>
          <w:rFonts w:asciiTheme="majorHAnsi" w:hAnsiTheme="majorHAnsi" w:cstheme="majorHAnsi"/>
          <w:b/>
          <w:sz w:val="26"/>
          <w:szCs w:val="26"/>
          <w:lang w:val="en-US"/>
        </w:rPr>
      </w:pPr>
      <w:r>
        <w:rPr>
          <w:rFonts w:asciiTheme="majorHAnsi" w:hAnsiTheme="majorHAnsi" w:cstheme="majorHAnsi"/>
          <w:b/>
          <w:noProof/>
          <w:sz w:val="26"/>
          <w:szCs w:val="26"/>
          <w:lang w:val="en-US"/>
        </w:rPr>
        <mc:AlternateContent>
          <mc:Choice Requires="wps">
            <w:drawing>
              <wp:anchor distT="0" distB="0" distL="114300" distR="114300" simplePos="0" relativeHeight="251659264" behindDoc="0" locked="0" layoutInCell="1" allowOverlap="1" wp14:anchorId="2495FEBC" wp14:editId="295A3EBA">
                <wp:simplePos x="0" y="0"/>
                <wp:positionH relativeFrom="column">
                  <wp:posOffset>633095</wp:posOffset>
                </wp:positionH>
                <wp:positionV relativeFrom="paragraph">
                  <wp:posOffset>191135</wp:posOffset>
                </wp:positionV>
                <wp:extent cx="542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85pt,15.05pt" to="92.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vbtgEAAMIDAAAOAAAAZHJzL2Uyb0RvYy54bWysU8GOEzEMvSPxD1HudKYV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" strokecolor="#4579b8 [3044]"/>
            </w:pict>
          </mc:Fallback>
        </mc:AlternateContent>
      </w:r>
      <w:r w:rsidR="0094142F">
        <w:rPr>
          <w:rFonts w:asciiTheme="majorHAnsi" w:hAnsiTheme="majorHAnsi" w:cstheme="majorHAnsi"/>
          <w:b/>
          <w:noProof/>
          <w:sz w:val="26"/>
          <w:szCs w:val="26"/>
          <w:lang w:val="en-US"/>
        </w:rPr>
        <mc:AlternateContent>
          <mc:Choice Requires="wps">
            <w:drawing>
              <wp:anchor distT="0" distB="0" distL="114300" distR="114300" simplePos="0" relativeHeight="251660288" behindDoc="0" locked="0" layoutInCell="1" allowOverlap="1" wp14:anchorId="59685DE6" wp14:editId="13E71ED1">
                <wp:simplePos x="0" y="0"/>
                <wp:positionH relativeFrom="column">
                  <wp:posOffset>3328670</wp:posOffset>
                </wp:positionH>
                <wp:positionV relativeFrom="paragraph">
                  <wp:posOffset>219710</wp:posOffset>
                </wp:positionV>
                <wp:extent cx="2085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1pt,17.3pt" to="426.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" strokecolor="#4579b8 [3044]"/>
            </w:pict>
          </mc:Fallback>
        </mc:AlternateContent>
      </w:r>
      <w:r w:rsidR="00931EAA">
        <w:rPr>
          <w:rFonts w:asciiTheme="majorHAnsi" w:hAnsiTheme="majorHAnsi" w:cstheme="majorHAnsi"/>
          <w:b/>
          <w:sz w:val="26"/>
          <w:szCs w:val="26"/>
          <w:lang w:val="en-US"/>
        </w:rPr>
        <w:t xml:space="preserve">        </w:t>
      </w:r>
      <w:r w:rsidR="00931EAA" w:rsidRPr="00931EAA">
        <w:rPr>
          <w:rFonts w:asciiTheme="majorHAnsi" w:hAnsiTheme="majorHAnsi" w:cstheme="majorHAnsi"/>
          <w:b/>
          <w:sz w:val="26"/>
          <w:szCs w:val="26"/>
          <w:lang w:val="en-US"/>
        </w:rPr>
        <w:t xml:space="preserve">SỞ TÀI CHÍNH             </w:t>
      </w:r>
      <w:r w:rsidR="00931EAA">
        <w:rPr>
          <w:rFonts w:asciiTheme="majorHAnsi" w:hAnsiTheme="majorHAnsi" w:cstheme="majorHAnsi"/>
          <w:b/>
          <w:sz w:val="26"/>
          <w:szCs w:val="26"/>
          <w:lang w:val="en-US"/>
        </w:rPr>
        <w:t xml:space="preserve">                        </w:t>
      </w:r>
      <w:r w:rsidR="00F124E5">
        <w:rPr>
          <w:rFonts w:asciiTheme="majorHAnsi" w:hAnsiTheme="majorHAnsi" w:cstheme="majorHAnsi"/>
          <w:b/>
          <w:sz w:val="26"/>
          <w:szCs w:val="26"/>
          <w:lang w:val="en-US"/>
        </w:rPr>
        <w:t xml:space="preserve">    </w:t>
      </w:r>
      <w:r w:rsidR="00FB27E1">
        <w:rPr>
          <w:rFonts w:asciiTheme="majorHAnsi" w:hAnsiTheme="majorHAnsi" w:cstheme="majorHAnsi"/>
          <w:b/>
          <w:sz w:val="26"/>
          <w:szCs w:val="26"/>
          <w:lang w:val="en-US"/>
        </w:rPr>
        <w:t xml:space="preserve">  </w:t>
      </w:r>
      <w:r w:rsidR="0094142F">
        <w:rPr>
          <w:rFonts w:asciiTheme="majorHAnsi" w:hAnsiTheme="majorHAnsi" w:cstheme="majorHAnsi"/>
          <w:b/>
          <w:sz w:val="26"/>
          <w:szCs w:val="26"/>
          <w:lang w:val="en-US"/>
        </w:rPr>
        <w:t xml:space="preserve">  </w:t>
      </w:r>
      <w:r w:rsidR="00931EAA" w:rsidRPr="0094142F">
        <w:rPr>
          <w:rFonts w:asciiTheme="majorHAnsi" w:hAnsiTheme="majorHAnsi" w:cstheme="majorHAnsi"/>
          <w:b/>
          <w:sz w:val="28"/>
          <w:szCs w:val="28"/>
          <w:lang w:val="en-US"/>
        </w:rPr>
        <w:t>Độc lập-Tự do-Hạnh phúc</w:t>
      </w:r>
    </w:p>
    <w:p w:rsidR="00931EAA" w:rsidRDefault="00931EAA" w:rsidP="00931EAA">
      <w:pPr>
        <w:spacing w:before="120" w:after="120"/>
        <w:rPr>
          <w:rFonts w:asciiTheme="majorHAnsi" w:hAnsiTheme="majorHAnsi" w:cstheme="majorHAnsi"/>
          <w:sz w:val="26"/>
          <w:szCs w:val="26"/>
          <w:lang w:val="en-US"/>
        </w:rPr>
      </w:pPr>
      <w:r>
        <w:rPr>
          <w:rFonts w:asciiTheme="majorHAnsi" w:hAnsiTheme="majorHAnsi" w:cstheme="majorHAnsi"/>
          <w:sz w:val="26"/>
          <w:szCs w:val="26"/>
          <w:lang w:val="en-US"/>
        </w:rPr>
        <w:t xml:space="preserve">    </w:t>
      </w:r>
      <w:r w:rsidRPr="00931EAA">
        <w:rPr>
          <w:rFonts w:asciiTheme="majorHAnsi" w:hAnsiTheme="majorHAnsi" w:cstheme="majorHAnsi"/>
          <w:sz w:val="26"/>
          <w:szCs w:val="26"/>
          <w:lang w:val="en-US"/>
        </w:rPr>
        <w:t xml:space="preserve">Số: </w:t>
      </w:r>
      <w:r w:rsidR="006C7F53">
        <w:rPr>
          <w:rFonts w:asciiTheme="majorHAnsi" w:hAnsiTheme="majorHAnsi" w:cstheme="majorHAnsi"/>
          <w:sz w:val="26"/>
          <w:szCs w:val="26"/>
          <w:lang w:val="en-US"/>
        </w:rPr>
        <w:t>1037</w:t>
      </w:r>
      <w:r w:rsidRPr="00931EAA">
        <w:rPr>
          <w:rFonts w:asciiTheme="majorHAnsi" w:hAnsiTheme="majorHAnsi" w:cstheme="majorHAnsi"/>
          <w:sz w:val="26"/>
          <w:szCs w:val="26"/>
          <w:lang w:val="en-US"/>
        </w:rPr>
        <w:t xml:space="preserve">/TB-STC-VP                                 </w:t>
      </w:r>
      <w:r w:rsidR="000D2823">
        <w:rPr>
          <w:rFonts w:asciiTheme="majorHAnsi" w:hAnsiTheme="majorHAnsi" w:cstheme="majorHAnsi"/>
          <w:sz w:val="26"/>
          <w:szCs w:val="26"/>
          <w:lang w:val="en-US"/>
        </w:rPr>
        <w:t xml:space="preserve">  </w:t>
      </w:r>
      <w:r w:rsidRPr="00931EAA">
        <w:rPr>
          <w:rFonts w:asciiTheme="majorHAnsi" w:hAnsiTheme="majorHAnsi" w:cstheme="majorHAnsi"/>
          <w:i/>
          <w:sz w:val="26"/>
          <w:szCs w:val="26"/>
          <w:lang w:val="en-US"/>
        </w:rPr>
        <w:t>Bình Đị</w:t>
      </w:r>
      <w:r w:rsidR="006C7F53">
        <w:rPr>
          <w:rFonts w:asciiTheme="majorHAnsi" w:hAnsiTheme="majorHAnsi" w:cstheme="majorHAnsi"/>
          <w:i/>
          <w:sz w:val="26"/>
          <w:szCs w:val="26"/>
          <w:lang w:val="en-US"/>
        </w:rPr>
        <w:t xml:space="preserve">nh, ngày </w:t>
      </w:r>
      <w:r w:rsidR="007B7CCE">
        <w:rPr>
          <w:rFonts w:asciiTheme="majorHAnsi" w:hAnsiTheme="majorHAnsi" w:cstheme="majorHAnsi"/>
          <w:i/>
          <w:sz w:val="26"/>
          <w:szCs w:val="26"/>
          <w:lang w:val="en-US"/>
        </w:rPr>
        <w:t xml:space="preserve"> </w:t>
      </w:r>
      <w:r w:rsidR="006C7F53">
        <w:rPr>
          <w:rFonts w:asciiTheme="majorHAnsi" w:hAnsiTheme="majorHAnsi" w:cstheme="majorHAnsi"/>
          <w:i/>
          <w:sz w:val="26"/>
          <w:szCs w:val="26"/>
          <w:lang w:val="en-US"/>
        </w:rPr>
        <w:t>4</w:t>
      </w:r>
      <w:r w:rsidRPr="00931EAA">
        <w:rPr>
          <w:rFonts w:asciiTheme="majorHAnsi" w:hAnsiTheme="majorHAnsi" w:cstheme="majorHAnsi"/>
          <w:i/>
          <w:sz w:val="26"/>
          <w:szCs w:val="26"/>
          <w:lang w:val="en-US"/>
        </w:rPr>
        <w:t xml:space="preserve"> tháng </w:t>
      </w:r>
      <w:r w:rsidR="00320220">
        <w:rPr>
          <w:rFonts w:asciiTheme="majorHAnsi" w:hAnsiTheme="majorHAnsi" w:cstheme="majorHAnsi"/>
          <w:i/>
          <w:sz w:val="26"/>
          <w:szCs w:val="26"/>
          <w:lang w:val="en-US"/>
        </w:rPr>
        <w:t xml:space="preserve"> </w:t>
      </w:r>
      <w:r w:rsidR="00DD7058">
        <w:rPr>
          <w:rFonts w:asciiTheme="majorHAnsi" w:hAnsiTheme="majorHAnsi" w:cstheme="majorHAnsi"/>
          <w:i/>
          <w:sz w:val="26"/>
          <w:szCs w:val="26"/>
          <w:lang w:val="en-US"/>
        </w:rPr>
        <w:t>4</w:t>
      </w:r>
      <w:r w:rsidRPr="00931EAA">
        <w:rPr>
          <w:rFonts w:asciiTheme="majorHAnsi" w:hAnsiTheme="majorHAnsi" w:cstheme="majorHAnsi"/>
          <w:i/>
          <w:sz w:val="26"/>
          <w:szCs w:val="26"/>
          <w:lang w:val="en-US"/>
        </w:rPr>
        <w:t xml:space="preserve"> </w:t>
      </w:r>
      <w:r w:rsidR="004137BE">
        <w:rPr>
          <w:rFonts w:asciiTheme="majorHAnsi" w:hAnsiTheme="majorHAnsi" w:cstheme="majorHAnsi"/>
          <w:i/>
          <w:sz w:val="26"/>
          <w:szCs w:val="26"/>
          <w:lang w:val="en-US"/>
        </w:rPr>
        <w:t xml:space="preserve"> </w:t>
      </w:r>
      <w:r w:rsidRPr="00931EAA">
        <w:rPr>
          <w:rFonts w:asciiTheme="majorHAnsi" w:hAnsiTheme="majorHAnsi" w:cstheme="majorHAnsi"/>
          <w:i/>
          <w:sz w:val="26"/>
          <w:szCs w:val="26"/>
          <w:lang w:val="en-US"/>
        </w:rPr>
        <w:t>năm 2016</w:t>
      </w:r>
      <w:r w:rsidRPr="00931EAA">
        <w:rPr>
          <w:rFonts w:asciiTheme="majorHAnsi" w:hAnsiTheme="majorHAnsi" w:cstheme="majorHAnsi"/>
          <w:sz w:val="26"/>
          <w:szCs w:val="26"/>
          <w:lang w:val="en-US"/>
        </w:rPr>
        <w:t xml:space="preserve">  </w:t>
      </w:r>
    </w:p>
    <w:p w:rsidR="002B56B7" w:rsidRPr="002B56B7" w:rsidRDefault="002B56B7" w:rsidP="002B56B7">
      <w:pPr>
        <w:spacing w:before="120" w:after="120"/>
        <w:jc w:val="center"/>
        <w:rPr>
          <w:rFonts w:asciiTheme="majorHAnsi" w:hAnsiTheme="majorHAnsi" w:cstheme="majorHAnsi"/>
          <w:b/>
          <w:sz w:val="14"/>
          <w:szCs w:val="26"/>
          <w:lang w:val="en-US"/>
        </w:rPr>
      </w:pPr>
    </w:p>
    <w:p w:rsidR="00931EAA" w:rsidRPr="002B56B7" w:rsidRDefault="002B56B7" w:rsidP="002B56B7">
      <w:pPr>
        <w:spacing w:before="60" w:after="60" w:line="240" w:lineRule="auto"/>
        <w:jc w:val="center"/>
        <w:rPr>
          <w:rFonts w:asciiTheme="majorHAnsi" w:hAnsiTheme="majorHAnsi" w:cstheme="majorHAnsi"/>
          <w:b/>
          <w:sz w:val="28"/>
          <w:szCs w:val="28"/>
          <w:lang w:val="en-US"/>
        </w:rPr>
      </w:pPr>
      <w:r w:rsidRPr="002B56B7">
        <w:rPr>
          <w:rFonts w:asciiTheme="majorHAnsi" w:hAnsiTheme="majorHAnsi" w:cstheme="majorHAnsi"/>
          <w:b/>
          <w:sz w:val="28"/>
          <w:szCs w:val="28"/>
          <w:lang w:val="en-US"/>
        </w:rPr>
        <w:t>THÔNG BÁO</w:t>
      </w:r>
    </w:p>
    <w:p w:rsidR="002B56B7" w:rsidRPr="00142A4D" w:rsidRDefault="002B56B7" w:rsidP="002B56B7">
      <w:pPr>
        <w:spacing w:before="60" w:after="60" w:line="240" w:lineRule="auto"/>
        <w:jc w:val="center"/>
        <w:rPr>
          <w:rFonts w:asciiTheme="majorHAnsi" w:hAnsiTheme="majorHAnsi" w:cstheme="majorHAnsi"/>
          <w:b/>
          <w:sz w:val="28"/>
          <w:szCs w:val="28"/>
          <w:lang w:val="en-US"/>
        </w:rPr>
      </w:pPr>
      <w:r w:rsidRPr="00142A4D">
        <w:rPr>
          <w:rFonts w:asciiTheme="majorHAnsi" w:hAnsiTheme="majorHAnsi" w:cstheme="majorHAnsi"/>
          <w:b/>
          <w:sz w:val="28"/>
          <w:szCs w:val="28"/>
          <w:lang w:val="en-US"/>
        </w:rPr>
        <w:t>Nộ</w:t>
      </w:r>
      <w:r w:rsidR="00320220">
        <w:rPr>
          <w:rFonts w:asciiTheme="majorHAnsi" w:hAnsiTheme="majorHAnsi" w:cstheme="majorHAnsi"/>
          <w:b/>
          <w:sz w:val="28"/>
          <w:szCs w:val="28"/>
          <w:lang w:val="en-US"/>
        </w:rPr>
        <w:t xml:space="preserve">i dung công tác tháng </w:t>
      </w:r>
      <w:r w:rsidR="00DD7058">
        <w:rPr>
          <w:rFonts w:asciiTheme="majorHAnsi" w:hAnsiTheme="majorHAnsi" w:cstheme="majorHAnsi"/>
          <w:b/>
          <w:sz w:val="28"/>
          <w:szCs w:val="28"/>
          <w:lang w:val="en-US"/>
        </w:rPr>
        <w:t>4</w:t>
      </w:r>
      <w:r w:rsidRPr="00142A4D">
        <w:rPr>
          <w:rFonts w:asciiTheme="majorHAnsi" w:hAnsiTheme="majorHAnsi" w:cstheme="majorHAnsi"/>
          <w:b/>
          <w:sz w:val="28"/>
          <w:szCs w:val="28"/>
          <w:lang w:val="en-US"/>
        </w:rPr>
        <w:t>/2016 (Từ</w:t>
      </w:r>
      <w:r w:rsidR="00320220">
        <w:rPr>
          <w:rFonts w:asciiTheme="majorHAnsi" w:hAnsiTheme="majorHAnsi" w:cstheme="majorHAnsi"/>
          <w:b/>
          <w:sz w:val="28"/>
          <w:szCs w:val="28"/>
          <w:lang w:val="en-US"/>
        </w:rPr>
        <w:t xml:space="preserve"> ngày 01/</w:t>
      </w:r>
      <w:r w:rsidR="00DD7058">
        <w:rPr>
          <w:rFonts w:asciiTheme="majorHAnsi" w:hAnsiTheme="majorHAnsi" w:cstheme="majorHAnsi"/>
          <w:b/>
          <w:sz w:val="28"/>
          <w:szCs w:val="28"/>
          <w:lang w:val="en-US"/>
        </w:rPr>
        <w:t>4</w:t>
      </w:r>
      <w:r w:rsidRPr="00142A4D">
        <w:rPr>
          <w:rFonts w:asciiTheme="majorHAnsi" w:hAnsiTheme="majorHAnsi" w:cstheme="majorHAnsi"/>
          <w:b/>
          <w:sz w:val="28"/>
          <w:szCs w:val="28"/>
          <w:lang w:val="en-US"/>
        </w:rPr>
        <w:t xml:space="preserve"> đến ngày </w:t>
      </w:r>
      <w:r w:rsidR="00320220">
        <w:rPr>
          <w:rFonts w:asciiTheme="majorHAnsi" w:hAnsiTheme="majorHAnsi" w:cstheme="majorHAnsi"/>
          <w:b/>
          <w:sz w:val="28"/>
          <w:szCs w:val="28"/>
          <w:lang w:val="en-US"/>
        </w:rPr>
        <w:t>3</w:t>
      </w:r>
      <w:r w:rsidR="00DD7058">
        <w:rPr>
          <w:rFonts w:asciiTheme="majorHAnsi" w:hAnsiTheme="majorHAnsi" w:cstheme="majorHAnsi"/>
          <w:b/>
          <w:sz w:val="28"/>
          <w:szCs w:val="28"/>
          <w:lang w:val="en-US"/>
        </w:rPr>
        <w:t>0</w:t>
      </w:r>
      <w:r w:rsidR="00320220">
        <w:rPr>
          <w:rFonts w:asciiTheme="majorHAnsi" w:hAnsiTheme="majorHAnsi" w:cstheme="majorHAnsi"/>
          <w:b/>
          <w:sz w:val="28"/>
          <w:szCs w:val="28"/>
          <w:lang w:val="en-US"/>
        </w:rPr>
        <w:t>/</w:t>
      </w:r>
      <w:r w:rsidR="00DD7058">
        <w:rPr>
          <w:rFonts w:asciiTheme="majorHAnsi" w:hAnsiTheme="majorHAnsi" w:cstheme="majorHAnsi"/>
          <w:b/>
          <w:sz w:val="28"/>
          <w:szCs w:val="28"/>
          <w:lang w:val="en-US"/>
        </w:rPr>
        <w:t>4</w:t>
      </w:r>
      <w:r w:rsidRPr="00142A4D">
        <w:rPr>
          <w:rFonts w:asciiTheme="majorHAnsi" w:hAnsiTheme="majorHAnsi" w:cstheme="majorHAnsi"/>
          <w:b/>
          <w:sz w:val="28"/>
          <w:szCs w:val="28"/>
          <w:lang w:val="en-US"/>
        </w:rPr>
        <w:t>/2016)</w:t>
      </w:r>
    </w:p>
    <w:p w:rsidR="002B56B7" w:rsidRDefault="00142A4D" w:rsidP="002B56B7">
      <w:pPr>
        <w:spacing w:before="60" w:after="60" w:line="240" w:lineRule="auto"/>
        <w:jc w:val="center"/>
        <w:rPr>
          <w:rFonts w:asciiTheme="majorHAnsi" w:hAnsiTheme="majorHAnsi" w:cstheme="majorHAnsi"/>
          <w:b/>
          <w:sz w:val="26"/>
          <w:szCs w:val="26"/>
          <w:lang w:val="en-US"/>
        </w:rPr>
      </w:pPr>
      <w:r>
        <w:rPr>
          <w:rFonts w:asciiTheme="majorHAnsi" w:hAnsiTheme="majorHAnsi" w:cstheme="majorHAnsi"/>
          <w:b/>
          <w:noProof/>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2261870</wp:posOffset>
                </wp:positionH>
                <wp:positionV relativeFrom="paragraph">
                  <wp:posOffset>-6350</wp:posOffset>
                </wp:positionV>
                <wp:extent cx="171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8.1pt,-.5pt" to="31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" strokecolor="#4579b8 [3044]"/>
            </w:pict>
          </mc:Fallback>
        </mc:AlternateContent>
      </w:r>
    </w:p>
    <w:p w:rsidR="002B56B7" w:rsidRPr="004043FD" w:rsidRDefault="002B56B7" w:rsidP="002B56B7">
      <w:pPr>
        <w:spacing w:before="60" w:after="60" w:line="240" w:lineRule="auto"/>
        <w:jc w:val="center"/>
        <w:rPr>
          <w:rFonts w:asciiTheme="majorHAnsi" w:hAnsiTheme="majorHAnsi" w:cstheme="majorHAnsi"/>
          <w:b/>
          <w:sz w:val="6"/>
          <w:szCs w:val="26"/>
          <w:lang w:val="en-US"/>
        </w:rPr>
      </w:pPr>
    </w:p>
    <w:tbl>
      <w:tblPr>
        <w:tblStyle w:val="TableGrid"/>
        <w:tblW w:w="0" w:type="auto"/>
        <w:tblInd w:w="108" w:type="dxa"/>
        <w:tblLook w:val="04A0" w:firstRow="1" w:lastRow="0" w:firstColumn="1" w:lastColumn="0" w:noHBand="0" w:noVBand="1"/>
      </w:tblPr>
      <w:tblGrid>
        <w:gridCol w:w="746"/>
        <w:gridCol w:w="6357"/>
        <w:gridCol w:w="1321"/>
        <w:gridCol w:w="1391"/>
      </w:tblGrid>
      <w:tr w:rsidR="0089747E" w:rsidTr="00B937B4">
        <w:tc>
          <w:tcPr>
            <w:tcW w:w="746" w:type="dxa"/>
            <w:vAlign w:val="center"/>
          </w:tcPr>
          <w:p w:rsidR="002B56B7" w:rsidRPr="004043FD" w:rsidRDefault="002B56B7" w:rsidP="005945E4">
            <w:pPr>
              <w:spacing w:before="60" w:after="60"/>
              <w:jc w:val="center"/>
              <w:rPr>
                <w:rFonts w:asciiTheme="majorHAnsi" w:hAnsiTheme="majorHAnsi" w:cstheme="majorHAnsi"/>
                <w:b/>
                <w:sz w:val="28"/>
                <w:szCs w:val="28"/>
                <w:lang w:val="en-US"/>
              </w:rPr>
            </w:pPr>
            <w:r w:rsidRPr="004043FD">
              <w:rPr>
                <w:rFonts w:asciiTheme="majorHAnsi" w:hAnsiTheme="majorHAnsi" w:cstheme="majorHAnsi"/>
                <w:b/>
                <w:sz w:val="28"/>
                <w:szCs w:val="28"/>
                <w:lang w:val="en-US"/>
              </w:rPr>
              <w:t>STT</w:t>
            </w:r>
          </w:p>
        </w:tc>
        <w:tc>
          <w:tcPr>
            <w:tcW w:w="6357" w:type="dxa"/>
            <w:vAlign w:val="center"/>
          </w:tcPr>
          <w:p w:rsidR="002B56B7" w:rsidRPr="004043FD" w:rsidRDefault="002B56B7" w:rsidP="005945E4">
            <w:pPr>
              <w:spacing w:before="60" w:after="60"/>
              <w:jc w:val="center"/>
              <w:rPr>
                <w:rFonts w:asciiTheme="majorHAnsi" w:hAnsiTheme="majorHAnsi" w:cstheme="majorHAnsi"/>
                <w:b/>
                <w:sz w:val="28"/>
                <w:szCs w:val="28"/>
                <w:lang w:val="en-US"/>
              </w:rPr>
            </w:pPr>
            <w:r w:rsidRPr="004043FD">
              <w:rPr>
                <w:rFonts w:asciiTheme="majorHAnsi" w:hAnsiTheme="majorHAnsi" w:cstheme="majorHAnsi"/>
                <w:b/>
                <w:sz w:val="28"/>
                <w:szCs w:val="28"/>
                <w:lang w:val="en-US"/>
              </w:rPr>
              <w:t>Nội dung công tác</w:t>
            </w:r>
          </w:p>
        </w:tc>
        <w:tc>
          <w:tcPr>
            <w:tcW w:w="1321" w:type="dxa"/>
            <w:vAlign w:val="center"/>
          </w:tcPr>
          <w:p w:rsidR="002B56B7" w:rsidRPr="004043FD" w:rsidRDefault="002B56B7" w:rsidP="005945E4">
            <w:pPr>
              <w:spacing w:before="60" w:after="60"/>
              <w:jc w:val="center"/>
              <w:rPr>
                <w:rFonts w:asciiTheme="majorHAnsi" w:hAnsiTheme="majorHAnsi" w:cstheme="majorHAnsi"/>
                <w:b/>
                <w:sz w:val="28"/>
                <w:szCs w:val="28"/>
                <w:lang w:val="en-US"/>
              </w:rPr>
            </w:pPr>
            <w:r w:rsidRPr="004043FD">
              <w:rPr>
                <w:rFonts w:asciiTheme="majorHAnsi" w:hAnsiTheme="majorHAnsi" w:cstheme="majorHAnsi"/>
                <w:b/>
                <w:sz w:val="28"/>
                <w:szCs w:val="28"/>
                <w:lang w:val="en-US"/>
              </w:rPr>
              <w:t>Phòng thực hiện</w:t>
            </w:r>
          </w:p>
        </w:tc>
        <w:tc>
          <w:tcPr>
            <w:tcW w:w="1391" w:type="dxa"/>
          </w:tcPr>
          <w:p w:rsidR="002B56B7" w:rsidRPr="004043FD" w:rsidRDefault="002B56B7" w:rsidP="005945E4">
            <w:pPr>
              <w:spacing w:before="60" w:after="60"/>
              <w:jc w:val="center"/>
              <w:rPr>
                <w:rFonts w:asciiTheme="majorHAnsi" w:hAnsiTheme="majorHAnsi" w:cstheme="majorHAnsi"/>
                <w:b/>
                <w:sz w:val="28"/>
                <w:szCs w:val="28"/>
                <w:lang w:val="en-US"/>
              </w:rPr>
            </w:pPr>
            <w:r w:rsidRPr="004043FD">
              <w:rPr>
                <w:rFonts w:asciiTheme="majorHAnsi" w:hAnsiTheme="majorHAnsi" w:cstheme="majorHAnsi"/>
                <w:b/>
                <w:sz w:val="28"/>
                <w:szCs w:val="28"/>
                <w:lang w:val="en-US"/>
              </w:rPr>
              <w:t>Phòng phối hợp</w:t>
            </w:r>
          </w:p>
        </w:tc>
      </w:tr>
      <w:tr w:rsidR="0089747E" w:rsidTr="00B937B4">
        <w:tc>
          <w:tcPr>
            <w:tcW w:w="746" w:type="dxa"/>
            <w:vAlign w:val="center"/>
          </w:tcPr>
          <w:p w:rsidR="002B56B7" w:rsidRPr="008438B8" w:rsidRDefault="008438B8" w:rsidP="008438B8">
            <w:pPr>
              <w:spacing w:before="60" w:after="60"/>
              <w:jc w:val="center"/>
              <w:rPr>
                <w:rFonts w:asciiTheme="majorHAnsi" w:hAnsiTheme="majorHAnsi" w:cstheme="majorHAnsi"/>
                <w:sz w:val="28"/>
                <w:szCs w:val="28"/>
                <w:lang w:val="en-US"/>
              </w:rPr>
            </w:pPr>
            <w:r w:rsidRPr="008438B8">
              <w:rPr>
                <w:rFonts w:asciiTheme="majorHAnsi" w:hAnsiTheme="majorHAnsi" w:cstheme="majorHAnsi"/>
                <w:sz w:val="28"/>
                <w:szCs w:val="28"/>
                <w:lang w:val="en-US"/>
              </w:rPr>
              <w:t>1</w:t>
            </w:r>
          </w:p>
        </w:tc>
        <w:tc>
          <w:tcPr>
            <w:tcW w:w="6357" w:type="dxa"/>
          </w:tcPr>
          <w:p w:rsidR="003A7E06" w:rsidRPr="004043FD" w:rsidRDefault="00D12887" w:rsidP="00DD7058">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Tiếp tục công tác nhập Tabmis cho dự toán ngân sách năm 2016</w:t>
            </w:r>
            <w:r w:rsidR="00D17DA2">
              <w:rPr>
                <w:rFonts w:asciiTheme="majorHAnsi" w:hAnsiTheme="majorHAnsi" w:cstheme="majorHAnsi"/>
                <w:sz w:val="28"/>
                <w:szCs w:val="28"/>
                <w:lang w:val="en-US"/>
              </w:rPr>
              <w:t xml:space="preserve"> khi có phát sinh</w:t>
            </w:r>
            <w:r w:rsidR="007E7D5D">
              <w:rPr>
                <w:rFonts w:asciiTheme="majorHAnsi" w:hAnsiTheme="majorHAnsi" w:cstheme="majorHAnsi"/>
                <w:sz w:val="28"/>
                <w:szCs w:val="28"/>
                <w:lang w:val="en-US"/>
              </w:rPr>
              <w:t>; thẩm tra dự toán thu, chi ngân sách năm 2016 các huyện, thị xã, thành phố</w:t>
            </w:r>
            <w:r w:rsidR="00752EB7">
              <w:rPr>
                <w:rFonts w:asciiTheme="majorHAnsi" w:hAnsiTheme="majorHAnsi" w:cstheme="majorHAnsi"/>
                <w:sz w:val="28"/>
                <w:szCs w:val="28"/>
                <w:lang w:val="en-US"/>
              </w:rPr>
              <w:t>; thẩm định nhu cầu nguồn kinh phí thực hiện cải cách tiền lương năm 2015 các huyện, thị xã, thành phố.</w:t>
            </w:r>
          </w:p>
        </w:tc>
        <w:tc>
          <w:tcPr>
            <w:tcW w:w="1321" w:type="dxa"/>
            <w:vAlign w:val="center"/>
          </w:tcPr>
          <w:p w:rsidR="002B56B7" w:rsidRPr="004043FD" w:rsidRDefault="00FB2A69" w:rsidP="00FB2A69">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NS</w:t>
            </w:r>
          </w:p>
        </w:tc>
        <w:tc>
          <w:tcPr>
            <w:tcW w:w="1391" w:type="dxa"/>
            <w:vAlign w:val="center"/>
          </w:tcPr>
          <w:p w:rsidR="002B56B7" w:rsidRPr="004043FD" w:rsidRDefault="00FB2A69" w:rsidP="00E13A48">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TCHCSN</w:t>
            </w:r>
            <w:r w:rsidR="001E306D" w:rsidRPr="004043FD">
              <w:rPr>
                <w:rFonts w:asciiTheme="majorHAnsi" w:hAnsiTheme="majorHAnsi" w:cstheme="majorHAnsi"/>
                <w:sz w:val="28"/>
                <w:szCs w:val="28"/>
                <w:lang w:val="en-US"/>
              </w:rPr>
              <w:t xml:space="preserve"> và TCĐT</w:t>
            </w:r>
            <w:r w:rsidR="00E13A48" w:rsidRPr="004043FD">
              <w:rPr>
                <w:rFonts w:asciiTheme="majorHAnsi" w:hAnsiTheme="majorHAnsi" w:cstheme="majorHAnsi"/>
                <w:sz w:val="28"/>
                <w:szCs w:val="28"/>
                <w:lang w:val="en-US"/>
              </w:rPr>
              <w:t xml:space="preserve"> </w:t>
            </w:r>
          </w:p>
        </w:tc>
      </w:tr>
      <w:tr w:rsidR="0089747E" w:rsidTr="00B937B4">
        <w:tc>
          <w:tcPr>
            <w:tcW w:w="746" w:type="dxa"/>
            <w:vAlign w:val="center"/>
          </w:tcPr>
          <w:p w:rsidR="002B56B7" w:rsidRPr="008438B8" w:rsidRDefault="008438B8" w:rsidP="008438B8">
            <w:pPr>
              <w:spacing w:before="60" w:after="60"/>
              <w:jc w:val="center"/>
              <w:rPr>
                <w:rFonts w:asciiTheme="majorHAnsi" w:hAnsiTheme="majorHAnsi" w:cstheme="majorHAnsi"/>
                <w:sz w:val="28"/>
                <w:szCs w:val="28"/>
                <w:lang w:val="en-US"/>
              </w:rPr>
            </w:pPr>
            <w:r w:rsidRPr="008438B8">
              <w:rPr>
                <w:rFonts w:asciiTheme="majorHAnsi" w:hAnsiTheme="majorHAnsi" w:cstheme="majorHAnsi"/>
                <w:sz w:val="28"/>
                <w:szCs w:val="28"/>
                <w:lang w:val="en-US"/>
              </w:rPr>
              <w:t>2</w:t>
            </w:r>
          </w:p>
        </w:tc>
        <w:tc>
          <w:tcPr>
            <w:tcW w:w="6357" w:type="dxa"/>
          </w:tcPr>
          <w:p w:rsidR="002B56B7" w:rsidRPr="004043FD" w:rsidRDefault="00A97E99" w:rsidP="0052105D">
            <w:pPr>
              <w:spacing w:before="60" w:after="60"/>
              <w:jc w:val="both"/>
              <w:rPr>
                <w:rFonts w:asciiTheme="majorHAnsi" w:hAnsiTheme="majorHAnsi" w:cstheme="majorHAnsi"/>
                <w:sz w:val="28"/>
                <w:szCs w:val="28"/>
                <w:lang w:val="en-US"/>
              </w:rPr>
            </w:pPr>
            <w:r w:rsidRPr="004043FD">
              <w:rPr>
                <w:rFonts w:asciiTheme="majorHAnsi" w:hAnsiTheme="majorHAnsi" w:cstheme="majorHAnsi"/>
                <w:sz w:val="28"/>
                <w:szCs w:val="28"/>
                <w:lang w:val="en-US"/>
              </w:rPr>
              <w:t xml:space="preserve">Tổng hợp </w:t>
            </w:r>
            <w:r w:rsidR="002D64CC">
              <w:rPr>
                <w:rFonts w:asciiTheme="majorHAnsi" w:hAnsiTheme="majorHAnsi" w:cstheme="majorHAnsi"/>
                <w:sz w:val="28"/>
                <w:szCs w:val="28"/>
                <w:lang w:val="en-US"/>
              </w:rPr>
              <w:t xml:space="preserve">kết quả </w:t>
            </w:r>
            <w:r w:rsidR="00D12887">
              <w:rPr>
                <w:rFonts w:asciiTheme="majorHAnsi" w:hAnsiTheme="majorHAnsi" w:cstheme="majorHAnsi"/>
                <w:sz w:val="28"/>
                <w:szCs w:val="28"/>
                <w:lang w:val="en-US"/>
              </w:rPr>
              <w:t xml:space="preserve">thực hiện </w:t>
            </w:r>
            <w:r w:rsidR="002D64CC">
              <w:rPr>
                <w:rFonts w:asciiTheme="majorHAnsi" w:hAnsiTheme="majorHAnsi" w:cstheme="majorHAnsi"/>
                <w:sz w:val="28"/>
                <w:szCs w:val="28"/>
                <w:lang w:val="en-US"/>
              </w:rPr>
              <w:t xml:space="preserve">kiến nghị của Kiểm toán Nhà nước Khu vực III năm </w:t>
            </w:r>
            <w:r w:rsidR="003064BA">
              <w:rPr>
                <w:rFonts w:asciiTheme="majorHAnsi" w:hAnsiTheme="majorHAnsi" w:cstheme="majorHAnsi"/>
                <w:sz w:val="28"/>
                <w:szCs w:val="28"/>
                <w:lang w:val="en-US"/>
              </w:rPr>
              <w:t>2011, 2012,</w:t>
            </w:r>
            <w:r w:rsidR="00D10DCF">
              <w:rPr>
                <w:rFonts w:asciiTheme="majorHAnsi" w:hAnsiTheme="majorHAnsi" w:cstheme="majorHAnsi"/>
                <w:sz w:val="28"/>
                <w:szCs w:val="28"/>
                <w:lang w:val="en-US"/>
              </w:rPr>
              <w:t xml:space="preserve"> </w:t>
            </w:r>
            <w:r w:rsidR="002D64CC">
              <w:rPr>
                <w:rFonts w:asciiTheme="majorHAnsi" w:hAnsiTheme="majorHAnsi" w:cstheme="majorHAnsi"/>
                <w:sz w:val="28"/>
                <w:szCs w:val="28"/>
                <w:lang w:val="en-US"/>
              </w:rPr>
              <w:t>2013, 2014 báo cáo Bộ Tài chính</w:t>
            </w:r>
            <w:r w:rsidR="0052105D">
              <w:rPr>
                <w:rFonts w:asciiTheme="majorHAnsi" w:hAnsiTheme="majorHAnsi" w:cstheme="majorHAnsi"/>
                <w:sz w:val="28"/>
                <w:szCs w:val="28"/>
                <w:lang w:val="en-US"/>
              </w:rPr>
              <w:t>; báo cáo tổ công tác của Thanh tra Chính phủ về công tác phòng chống tham nhũng.</w:t>
            </w:r>
          </w:p>
        </w:tc>
        <w:tc>
          <w:tcPr>
            <w:tcW w:w="1321" w:type="dxa"/>
            <w:vAlign w:val="center"/>
          </w:tcPr>
          <w:p w:rsidR="002B56B7" w:rsidRPr="004043FD" w:rsidRDefault="00A97E99" w:rsidP="00A97E99">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NS</w:t>
            </w:r>
          </w:p>
        </w:tc>
        <w:tc>
          <w:tcPr>
            <w:tcW w:w="1391" w:type="dxa"/>
            <w:vAlign w:val="center"/>
          </w:tcPr>
          <w:p w:rsidR="002B56B7" w:rsidRPr="004043FD" w:rsidRDefault="00A97E99" w:rsidP="00A97E99">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TCHCSN</w:t>
            </w:r>
          </w:p>
        </w:tc>
      </w:tr>
      <w:tr w:rsidR="006C22DE" w:rsidRPr="00727E44" w:rsidTr="00B937B4">
        <w:tc>
          <w:tcPr>
            <w:tcW w:w="746" w:type="dxa"/>
            <w:vAlign w:val="center"/>
          </w:tcPr>
          <w:p w:rsidR="006C22DE" w:rsidRPr="008438B8" w:rsidRDefault="008438B8" w:rsidP="008438B8">
            <w:pPr>
              <w:spacing w:before="60" w:after="60"/>
              <w:jc w:val="center"/>
              <w:rPr>
                <w:rFonts w:asciiTheme="majorHAnsi" w:hAnsiTheme="majorHAnsi" w:cstheme="majorHAnsi"/>
                <w:sz w:val="28"/>
                <w:szCs w:val="28"/>
                <w:lang w:val="en-US"/>
              </w:rPr>
            </w:pPr>
            <w:r w:rsidRPr="008438B8">
              <w:rPr>
                <w:rFonts w:asciiTheme="majorHAnsi" w:hAnsiTheme="majorHAnsi" w:cstheme="majorHAnsi"/>
                <w:sz w:val="28"/>
                <w:szCs w:val="28"/>
                <w:lang w:val="en-US"/>
              </w:rPr>
              <w:t>3</w:t>
            </w:r>
          </w:p>
        </w:tc>
        <w:tc>
          <w:tcPr>
            <w:tcW w:w="6357" w:type="dxa"/>
          </w:tcPr>
          <w:p w:rsidR="006C22DE" w:rsidRPr="004043FD" w:rsidRDefault="003064BA" w:rsidP="00B2179F">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Thu hồi tạm ứng kinh phí thực hiện phương án bình ổn giá dịp Tết Nguyên Đán</w:t>
            </w:r>
            <w:r w:rsidR="00B2179F">
              <w:rPr>
                <w:rFonts w:asciiTheme="majorHAnsi" w:hAnsiTheme="majorHAnsi" w:cstheme="majorHAnsi"/>
                <w:sz w:val="28"/>
                <w:szCs w:val="28"/>
                <w:lang w:val="en-US"/>
              </w:rPr>
              <w:t>.</w:t>
            </w:r>
            <w:r w:rsidR="0052105D">
              <w:rPr>
                <w:rFonts w:asciiTheme="majorHAnsi" w:hAnsiTheme="majorHAnsi" w:cstheme="majorHAnsi"/>
                <w:sz w:val="28"/>
                <w:szCs w:val="28"/>
                <w:lang w:val="en-US"/>
              </w:rPr>
              <w:t xml:space="preserve"> </w:t>
            </w:r>
          </w:p>
        </w:tc>
        <w:tc>
          <w:tcPr>
            <w:tcW w:w="1321" w:type="dxa"/>
            <w:vAlign w:val="center"/>
          </w:tcPr>
          <w:p w:rsidR="006C22DE" w:rsidRPr="004043FD" w:rsidRDefault="00915EE6"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NS</w:t>
            </w:r>
          </w:p>
        </w:tc>
        <w:tc>
          <w:tcPr>
            <w:tcW w:w="1391" w:type="dxa"/>
            <w:vAlign w:val="center"/>
          </w:tcPr>
          <w:p w:rsidR="006C22DE" w:rsidRPr="004043FD" w:rsidRDefault="00B2179F" w:rsidP="002B56B7">
            <w:pPr>
              <w:spacing w:before="60" w:after="60"/>
              <w:jc w:val="both"/>
              <w:rPr>
                <w:rFonts w:asciiTheme="majorHAnsi" w:hAnsiTheme="majorHAnsi" w:cstheme="majorHAnsi"/>
                <w:b/>
                <w:sz w:val="28"/>
                <w:szCs w:val="28"/>
                <w:lang w:val="en-US"/>
              </w:rPr>
            </w:pPr>
            <w:r>
              <w:rPr>
                <w:rFonts w:asciiTheme="majorHAnsi" w:hAnsiTheme="majorHAnsi" w:cstheme="majorHAnsi"/>
                <w:sz w:val="28"/>
                <w:szCs w:val="28"/>
                <w:lang w:val="en-US"/>
              </w:rPr>
              <w:t>QLG-CS</w:t>
            </w:r>
          </w:p>
        </w:tc>
      </w:tr>
      <w:tr w:rsidR="00F24FB0" w:rsidRPr="00727E44" w:rsidTr="00B937B4">
        <w:tc>
          <w:tcPr>
            <w:tcW w:w="746" w:type="dxa"/>
            <w:vAlign w:val="center"/>
          </w:tcPr>
          <w:p w:rsidR="00F24FB0" w:rsidRPr="008438B8" w:rsidRDefault="00510C9A"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6357" w:type="dxa"/>
          </w:tcPr>
          <w:p w:rsidR="00F24FB0" w:rsidRPr="004043FD" w:rsidRDefault="00B2179F" w:rsidP="00D10DCF">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Báo cáo tình hình thực hiện dự toán thu, chi ngân sách địa phương quý I/2016; tổng hợp, báo cáo thẩm định các loại phí, l</w:t>
            </w:r>
            <w:r w:rsidR="00D10DCF">
              <w:rPr>
                <w:rFonts w:asciiTheme="majorHAnsi" w:hAnsiTheme="majorHAnsi" w:cstheme="majorHAnsi"/>
                <w:sz w:val="28"/>
                <w:szCs w:val="28"/>
                <w:lang w:val="en-US"/>
              </w:rPr>
              <w:t>ệ</w:t>
            </w:r>
            <w:r>
              <w:rPr>
                <w:rFonts w:asciiTheme="majorHAnsi" w:hAnsiTheme="majorHAnsi" w:cstheme="majorHAnsi"/>
                <w:sz w:val="28"/>
                <w:szCs w:val="28"/>
                <w:lang w:val="en-US"/>
              </w:rPr>
              <w:t xml:space="preserve"> phí trên địa bàn tỉnh để triển khai thi hành Luật phí, l</w:t>
            </w:r>
            <w:r w:rsidR="00D10DCF">
              <w:rPr>
                <w:rFonts w:asciiTheme="majorHAnsi" w:hAnsiTheme="majorHAnsi" w:cstheme="majorHAnsi"/>
                <w:sz w:val="28"/>
                <w:szCs w:val="28"/>
                <w:lang w:val="en-US"/>
              </w:rPr>
              <w:t>ệ</w:t>
            </w:r>
            <w:r>
              <w:rPr>
                <w:rFonts w:asciiTheme="majorHAnsi" w:hAnsiTheme="majorHAnsi" w:cstheme="majorHAnsi"/>
                <w:sz w:val="28"/>
                <w:szCs w:val="28"/>
                <w:lang w:val="en-US"/>
              </w:rPr>
              <w:t xml:space="preserve"> phí; tổng</w:t>
            </w:r>
            <w:r w:rsidR="0025107A">
              <w:rPr>
                <w:rFonts w:asciiTheme="majorHAnsi" w:hAnsiTheme="majorHAnsi" w:cstheme="majorHAnsi"/>
                <w:sz w:val="28"/>
                <w:szCs w:val="28"/>
                <w:lang w:val="en-US"/>
              </w:rPr>
              <w:t xml:space="preserve"> hợp báo cáo quyết toán thủy lợi phí năm 2015 và dự toán năm 2016; báo cáo công khai tài chính năm 2016 (Báo cáo UBND tỉnh trước ngày 05/4/2016)</w:t>
            </w:r>
            <w:r w:rsidR="00B25C65">
              <w:rPr>
                <w:rFonts w:asciiTheme="majorHAnsi" w:hAnsiTheme="majorHAnsi" w:cstheme="majorHAnsi"/>
                <w:sz w:val="28"/>
                <w:szCs w:val="28"/>
                <w:lang w:val="en-US"/>
              </w:rPr>
              <w:t>.</w:t>
            </w:r>
          </w:p>
        </w:tc>
        <w:tc>
          <w:tcPr>
            <w:tcW w:w="1321" w:type="dxa"/>
            <w:vAlign w:val="center"/>
          </w:tcPr>
          <w:p w:rsidR="00F24FB0" w:rsidRPr="004043FD" w:rsidRDefault="004151D0"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NS</w:t>
            </w:r>
          </w:p>
        </w:tc>
        <w:tc>
          <w:tcPr>
            <w:tcW w:w="1391" w:type="dxa"/>
            <w:vAlign w:val="center"/>
          </w:tcPr>
          <w:p w:rsidR="00F24FB0" w:rsidRPr="004043FD" w:rsidRDefault="00B36753" w:rsidP="00B937B4">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TCĐT, QLG-CS, TCHCSN, TCDN</w:t>
            </w:r>
          </w:p>
        </w:tc>
      </w:tr>
      <w:tr w:rsidR="00F24FB0" w:rsidRPr="00727E44" w:rsidTr="00B937B4">
        <w:tc>
          <w:tcPr>
            <w:tcW w:w="746" w:type="dxa"/>
            <w:vAlign w:val="center"/>
          </w:tcPr>
          <w:p w:rsidR="00F24FB0" w:rsidRPr="008438B8" w:rsidRDefault="00510C9A"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6357" w:type="dxa"/>
          </w:tcPr>
          <w:p w:rsidR="00F24FB0" w:rsidRPr="004043FD" w:rsidRDefault="00A47713" w:rsidP="00F24FB0">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Xây dựng quy định về phân cấp nguồn thu và nhiệm vụ chi giữa các cấp chính quyền địa phương giai đoạn 2017-2020 để gửi lấy ý kiế</w:t>
            </w:r>
            <w:r w:rsidR="001363BE">
              <w:rPr>
                <w:rFonts w:asciiTheme="majorHAnsi" w:hAnsiTheme="majorHAnsi" w:cstheme="majorHAnsi"/>
                <w:sz w:val="28"/>
                <w:szCs w:val="28"/>
                <w:lang w:val="en-US"/>
              </w:rPr>
              <w:t xml:space="preserve">n tham gia; </w:t>
            </w:r>
            <w:r w:rsidR="000E5E1F">
              <w:rPr>
                <w:rFonts w:asciiTheme="majorHAnsi" w:hAnsiTheme="majorHAnsi" w:cstheme="majorHAnsi"/>
                <w:sz w:val="28"/>
                <w:szCs w:val="28"/>
                <w:lang w:val="en-US"/>
              </w:rPr>
              <w:t>hướng dẫn thực hiện</w:t>
            </w:r>
            <w:r w:rsidR="001363BE">
              <w:rPr>
                <w:rFonts w:asciiTheme="majorHAnsi" w:hAnsiTheme="majorHAnsi" w:cstheme="majorHAnsi"/>
                <w:sz w:val="28"/>
                <w:szCs w:val="28"/>
                <w:lang w:val="en-US"/>
              </w:rPr>
              <w:t xml:space="preserve"> Công văn số 3667/BTC-HCSN ngày 21/3/2016 về việc thực hiện nhiệm vụ chi thường xuyên NSNN năm 2016 theo Nghị quyết số 01/NQ-CP; hoàn thiện Tờ trình và Nghị quyết về phân chia tiền sử dụng đất cho các xã thực hiện chương trình xây dựng nông thôn mới giai đoạn 2016-2020 báo cáo UBND tỉ</w:t>
            </w:r>
            <w:r w:rsidR="005F3A5F">
              <w:rPr>
                <w:rFonts w:asciiTheme="majorHAnsi" w:hAnsiTheme="majorHAnsi" w:cstheme="majorHAnsi"/>
                <w:sz w:val="28"/>
                <w:szCs w:val="28"/>
                <w:lang w:val="en-US"/>
              </w:rPr>
              <w:t>nh; rà soát, tổng hợp hệ thống VBQPPL do HĐND và UBND tỉnh ban hành trong năm 2014 và 2015.</w:t>
            </w:r>
          </w:p>
        </w:tc>
        <w:tc>
          <w:tcPr>
            <w:tcW w:w="1321" w:type="dxa"/>
            <w:vAlign w:val="center"/>
          </w:tcPr>
          <w:p w:rsidR="00F24FB0" w:rsidRPr="004043FD" w:rsidRDefault="004151D0"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NS</w:t>
            </w:r>
          </w:p>
        </w:tc>
        <w:tc>
          <w:tcPr>
            <w:tcW w:w="1391" w:type="dxa"/>
            <w:vAlign w:val="center"/>
          </w:tcPr>
          <w:p w:rsidR="00F24FB0" w:rsidRPr="004043FD" w:rsidRDefault="00B937B4" w:rsidP="00B937B4">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TCĐT, QLG-CS, TCHCSN, TCDN</w:t>
            </w:r>
          </w:p>
        </w:tc>
      </w:tr>
    </w:tbl>
    <w:p w:rsidR="004E208C" w:rsidRDefault="004E208C" w:rsidP="008438B8">
      <w:pPr>
        <w:spacing w:before="60" w:after="60"/>
        <w:jc w:val="center"/>
        <w:rPr>
          <w:rFonts w:asciiTheme="majorHAnsi" w:hAnsiTheme="majorHAnsi" w:cstheme="majorHAnsi"/>
          <w:sz w:val="28"/>
          <w:szCs w:val="28"/>
          <w:lang w:val="en-US"/>
        </w:rPr>
        <w:sectPr w:rsidR="004E208C" w:rsidSect="00C6405C">
          <w:footerReference w:type="default" r:id="rId9"/>
          <w:footerReference w:type="first" r:id="rId10"/>
          <w:pgSz w:w="11906" w:h="16838"/>
          <w:pgMar w:top="1134" w:right="567" w:bottom="1134" w:left="1418" w:header="510" w:footer="397" w:gutter="0"/>
          <w:pgNumType w:start="1"/>
          <w:cols w:space="708"/>
          <w:docGrid w:linePitch="360"/>
        </w:sectPr>
      </w:pPr>
    </w:p>
    <w:tbl>
      <w:tblPr>
        <w:tblStyle w:val="TableGrid"/>
        <w:tblW w:w="0" w:type="auto"/>
        <w:tblInd w:w="108" w:type="dxa"/>
        <w:tblLook w:val="04A0" w:firstRow="1" w:lastRow="0" w:firstColumn="1" w:lastColumn="0" w:noHBand="0" w:noVBand="1"/>
      </w:tblPr>
      <w:tblGrid>
        <w:gridCol w:w="746"/>
        <w:gridCol w:w="6357"/>
        <w:gridCol w:w="1321"/>
        <w:gridCol w:w="1321"/>
      </w:tblGrid>
      <w:tr w:rsidR="00804607" w:rsidRPr="00727E44" w:rsidTr="00804607">
        <w:tc>
          <w:tcPr>
            <w:tcW w:w="746" w:type="dxa"/>
            <w:vAlign w:val="center"/>
          </w:tcPr>
          <w:p w:rsidR="00804607" w:rsidRPr="008438B8" w:rsidRDefault="006C4CBC"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6</w:t>
            </w:r>
          </w:p>
        </w:tc>
        <w:tc>
          <w:tcPr>
            <w:tcW w:w="6357" w:type="dxa"/>
          </w:tcPr>
          <w:p w:rsidR="00804607" w:rsidRPr="004043FD" w:rsidRDefault="00804607" w:rsidP="006C4CBC">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Tiếp tục thẩm tra dự toán ngân sách địa phương năm 2016 nguồn bổ sung dự toán cho đơn vị HCSN khối tỉnh;</w:t>
            </w:r>
            <w:r w:rsidR="0019462B">
              <w:rPr>
                <w:rFonts w:asciiTheme="majorHAnsi" w:hAnsiTheme="majorHAnsi" w:cstheme="majorHAnsi"/>
                <w:sz w:val="28"/>
                <w:szCs w:val="28"/>
                <w:lang w:val="en-US"/>
              </w:rPr>
              <w:t xml:space="preserve"> </w:t>
            </w:r>
            <w:r w:rsidR="00D72251">
              <w:rPr>
                <w:rFonts w:asciiTheme="majorHAnsi" w:hAnsiTheme="majorHAnsi" w:cstheme="majorHAnsi"/>
                <w:sz w:val="28"/>
                <w:szCs w:val="28"/>
                <w:lang w:val="en-US"/>
              </w:rPr>
              <w:t xml:space="preserve">thực hiện xét duyệt quyết toán đối với các đơn vị dự toán. Hoàn chỉnh biên bản để thực hiện thông báo </w:t>
            </w:r>
            <w:r w:rsidR="006C4CBC">
              <w:rPr>
                <w:rFonts w:asciiTheme="majorHAnsi" w:hAnsiTheme="majorHAnsi" w:cstheme="majorHAnsi"/>
                <w:sz w:val="28"/>
                <w:szCs w:val="28"/>
                <w:lang w:val="en-US"/>
              </w:rPr>
              <w:t xml:space="preserve">thẩm định </w:t>
            </w:r>
            <w:r w:rsidR="00D72251">
              <w:rPr>
                <w:rFonts w:asciiTheme="majorHAnsi" w:hAnsiTheme="majorHAnsi" w:cstheme="majorHAnsi"/>
                <w:sz w:val="28"/>
                <w:szCs w:val="28"/>
                <w:lang w:val="en-US"/>
              </w:rPr>
              <w:t>quyết toán năm 2015</w:t>
            </w:r>
            <w:r w:rsidR="00710332">
              <w:rPr>
                <w:rFonts w:asciiTheme="majorHAnsi" w:hAnsiTheme="majorHAnsi" w:cstheme="majorHAnsi"/>
                <w:sz w:val="28"/>
                <w:szCs w:val="28"/>
                <w:lang w:val="en-US"/>
              </w:rPr>
              <w:t xml:space="preserve"> của các đơn vị</w:t>
            </w:r>
            <w:r w:rsidR="00D72251">
              <w:rPr>
                <w:rFonts w:asciiTheme="majorHAnsi" w:hAnsiTheme="majorHAnsi" w:cstheme="majorHAnsi"/>
                <w:sz w:val="28"/>
                <w:szCs w:val="28"/>
                <w:lang w:val="en-US"/>
              </w:rPr>
              <w:t xml:space="preserve">; thẩm định </w:t>
            </w:r>
            <w:r w:rsidR="006C4CBC">
              <w:rPr>
                <w:rFonts w:asciiTheme="majorHAnsi" w:hAnsiTheme="majorHAnsi" w:cstheme="majorHAnsi"/>
                <w:sz w:val="28"/>
                <w:szCs w:val="28"/>
                <w:lang w:val="en-US"/>
              </w:rPr>
              <w:t>kinh phí đề nghị các đơn vị, trong đó thẩm định kinh phí Hội nghị xúc tiến đầu tư du lịch năm 2016 và tổ chức Đêm Võ đài xứ Nẫu</w:t>
            </w:r>
            <w:r w:rsidR="00D72251">
              <w:rPr>
                <w:rFonts w:asciiTheme="majorHAnsi" w:hAnsiTheme="majorHAnsi" w:cstheme="majorHAnsi"/>
                <w:sz w:val="28"/>
                <w:szCs w:val="28"/>
                <w:lang w:val="en-US"/>
              </w:rPr>
              <w:t>.</w:t>
            </w:r>
          </w:p>
        </w:tc>
        <w:tc>
          <w:tcPr>
            <w:tcW w:w="1321" w:type="dxa"/>
            <w:vAlign w:val="center"/>
          </w:tcPr>
          <w:p w:rsidR="00804607" w:rsidRPr="004043FD" w:rsidRDefault="00804607"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TCHCSN</w:t>
            </w:r>
          </w:p>
        </w:tc>
        <w:tc>
          <w:tcPr>
            <w:tcW w:w="1321" w:type="dxa"/>
          </w:tcPr>
          <w:p w:rsidR="00804607" w:rsidRPr="004043FD" w:rsidRDefault="00804607" w:rsidP="002B56B7">
            <w:pPr>
              <w:spacing w:before="60" w:after="60"/>
              <w:jc w:val="both"/>
              <w:rPr>
                <w:rFonts w:asciiTheme="majorHAnsi" w:hAnsiTheme="majorHAnsi" w:cstheme="majorHAnsi"/>
                <w:b/>
                <w:sz w:val="28"/>
                <w:szCs w:val="28"/>
                <w:lang w:val="en-US"/>
              </w:rPr>
            </w:pPr>
          </w:p>
        </w:tc>
      </w:tr>
      <w:tr w:rsidR="00C35723" w:rsidRPr="00727E44" w:rsidTr="00B957E4">
        <w:tc>
          <w:tcPr>
            <w:tcW w:w="746" w:type="dxa"/>
            <w:vAlign w:val="center"/>
          </w:tcPr>
          <w:p w:rsidR="00C35723" w:rsidRPr="008438B8" w:rsidRDefault="002205F5"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7</w:t>
            </w:r>
          </w:p>
        </w:tc>
        <w:tc>
          <w:tcPr>
            <w:tcW w:w="6357" w:type="dxa"/>
          </w:tcPr>
          <w:p w:rsidR="00C35723" w:rsidRPr="004043FD" w:rsidRDefault="00B957E4" w:rsidP="00520429">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Tiếp tục </w:t>
            </w:r>
            <w:r w:rsidR="00520429">
              <w:rPr>
                <w:rFonts w:asciiTheme="majorHAnsi" w:hAnsiTheme="majorHAnsi" w:cstheme="majorHAnsi"/>
                <w:sz w:val="28"/>
                <w:szCs w:val="28"/>
                <w:lang w:val="en-US"/>
              </w:rPr>
              <w:t xml:space="preserve">thực hiện </w:t>
            </w:r>
            <w:r w:rsidR="00804607">
              <w:rPr>
                <w:rFonts w:asciiTheme="majorHAnsi" w:hAnsiTheme="majorHAnsi" w:cstheme="majorHAnsi"/>
                <w:sz w:val="28"/>
                <w:szCs w:val="28"/>
                <w:lang w:val="en-US"/>
              </w:rPr>
              <w:t xml:space="preserve">nhập dữ liệu </w:t>
            </w:r>
            <w:r>
              <w:rPr>
                <w:rFonts w:asciiTheme="majorHAnsi" w:hAnsiTheme="majorHAnsi" w:cstheme="majorHAnsi"/>
                <w:sz w:val="28"/>
                <w:szCs w:val="28"/>
                <w:lang w:val="en-US"/>
              </w:rPr>
              <w:t xml:space="preserve">vào </w:t>
            </w:r>
            <w:r w:rsidR="00520429">
              <w:rPr>
                <w:rFonts w:asciiTheme="majorHAnsi" w:hAnsiTheme="majorHAnsi" w:cstheme="majorHAnsi"/>
                <w:sz w:val="28"/>
                <w:szCs w:val="28"/>
                <w:lang w:val="en-US"/>
              </w:rPr>
              <w:t xml:space="preserve">Chương trình </w:t>
            </w:r>
            <w:r w:rsidR="00CF53E8">
              <w:rPr>
                <w:rFonts w:asciiTheme="majorHAnsi" w:hAnsiTheme="majorHAnsi" w:cstheme="majorHAnsi"/>
                <w:sz w:val="28"/>
                <w:szCs w:val="28"/>
                <w:lang w:val="en-US"/>
              </w:rPr>
              <w:t xml:space="preserve">quyết toán </w:t>
            </w:r>
            <w:r w:rsidR="00520429">
              <w:rPr>
                <w:rFonts w:asciiTheme="majorHAnsi" w:hAnsiTheme="majorHAnsi" w:cstheme="majorHAnsi"/>
                <w:sz w:val="28"/>
                <w:szCs w:val="28"/>
                <w:lang w:val="en-US"/>
              </w:rPr>
              <w:t>ngân sách các đơn vị HCSN sau khi có bảng nhập dữ liệu cấp 1 của phòng Ngân sách</w:t>
            </w:r>
            <w:r w:rsidR="00CF53E8">
              <w:rPr>
                <w:rFonts w:asciiTheme="majorHAnsi" w:hAnsiTheme="majorHAnsi" w:cstheme="majorHAnsi"/>
                <w:sz w:val="28"/>
                <w:szCs w:val="28"/>
                <w:lang w:val="en-US"/>
              </w:rPr>
              <w:t>.</w:t>
            </w:r>
          </w:p>
        </w:tc>
        <w:tc>
          <w:tcPr>
            <w:tcW w:w="1321" w:type="dxa"/>
            <w:vAlign w:val="center"/>
          </w:tcPr>
          <w:p w:rsidR="00C35723" w:rsidRPr="004043FD" w:rsidRDefault="00382A73"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TCHCSN</w:t>
            </w:r>
          </w:p>
        </w:tc>
        <w:tc>
          <w:tcPr>
            <w:tcW w:w="1321" w:type="dxa"/>
            <w:vAlign w:val="center"/>
          </w:tcPr>
          <w:p w:rsidR="00C35723" w:rsidRPr="00B957E4" w:rsidRDefault="00B957E4" w:rsidP="00B957E4">
            <w:pPr>
              <w:spacing w:before="60" w:after="60"/>
              <w:jc w:val="center"/>
              <w:rPr>
                <w:rFonts w:asciiTheme="majorHAnsi" w:hAnsiTheme="majorHAnsi" w:cstheme="majorHAnsi"/>
                <w:sz w:val="28"/>
                <w:szCs w:val="28"/>
                <w:lang w:val="en-US"/>
              </w:rPr>
            </w:pPr>
            <w:r w:rsidRPr="00B957E4">
              <w:rPr>
                <w:rFonts w:asciiTheme="majorHAnsi" w:hAnsiTheme="majorHAnsi" w:cstheme="majorHAnsi"/>
                <w:sz w:val="28"/>
                <w:szCs w:val="28"/>
                <w:lang w:val="en-US"/>
              </w:rPr>
              <w:t>NS</w:t>
            </w:r>
          </w:p>
        </w:tc>
      </w:tr>
      <w:tr w:rsidR="00C35723" w:rsidRPr="00727E44" w:rsidTr="002205F5">
        <w:tc>
          <w:tcPr>
            <w:tcW w:w="746" w:type="dxa"/>
            <w:vAlign w:val="center"/>
          </w:tcPr>
          <w:p w:rsidR="00C35723" w:rsidRPr="008438B8" w:rsidRDefault="002205F5"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8</w:t>
            </w:r>
          </w:p>
        </w:tc>
        <w:tc>
          <w:tcPr>
            <w:tcW w:w="6357" w:type="dxa"/>
          </w:tcPr>
          <w:p w:rsidR="00C35723" w:rsidRPr="004043FD" w:rsidRDefault="002205F5" w:rsidP="00FC61EC">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Việc triển khai thực hiện Nghị định số 04/2016/NĐ-CP của Chính phủ và Thông tư số 23/2016/TT-BTC: đã tổng hợp danh mục 112 đơn vị sự nghiệp công lập và gửi ch</w:t>
            </w:r>
            <w:r w:rsidR="00FC61EC">
              <w:rPr>
                <w:rFonts w:asciiTheme="majorHAnsi" w:hAnsiTheme="majorHAnsi" w:cstheme="majorHAnsi"/>
                <w:sz w:val="28"/>
                <w:szCs w:val="28"/>
                <w:lang w:val="en-US"/>
              </w:rPr>
              <w:t>o</w:t>
            </w:r>
            <w:r>
              <w:rPr>
                <w:rFonts w:asciiTheme="majorHAnsi" w:hAnsiTheme="majorHAnsi" w:cstheme="majorHAnsi"/>
                <w:sz w:val="28"/>
                <w:szCs w:val="28"/>
                <w:lang w:val="en-US"/>
              </w:rPr>
              <w:t xml:space="preserve"> đơn vị kiểm tra rà soát lại danh sách trướ</w:t>
            </w:r>
            <w:r w:rsidR="00FC61EC">
              <w:rPr>
                <w:rFonts w:asciiTheme="majorHAnsi" w:hAnsiTheme="majorHAnsi" w:cstheme="majorHAnsi"/>
                <w:sz w:val="28"/>
                <w:szCs w:val="28"/>
                <w:lang w:val="en-US"/>
              </w:rPr>
              <w:t>c</w:t>
            </w:r>
            <w:r>
              <w:rPr>
                <w:rFonts w:asciiTheme="majorHAnsi" w:hAnsiTheme="majorHAnsi" w:cstheme="majorHAnsi"/>
                <w:sz w:val="28"/>
                <w:szCs w:val="28"/>
                <w:lang w:val="en-US"/>
              </w:rPr>
              <w:t xml:space="preserve"> ngày 05/4/2016. Sau đó, tổng hợp báo cáo UBND tỉnh ban hành thông báo danh mục đơn vị sự nghiệp công lập đủ điều kiện xác định giá trị tài sản để giao cho đơn vị quản lý theo cơ chế giao vốn cho doanh nghiệp</w:t>
            </w:r>
          </w:p>
        </w:tc>
        <w:tc>
          <w:tcPr>
            <w:tcW w:w="1321" w:type="dxa"/>
            <w:vAlign w:val="center"/>
          </w:tcPr>
          <w:p w:rsidR="00C35723" w:rsidRPr="004043FD" w:rsidRDefault="00382A73"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TCHCSN</w:t>
            </w:r>
          </w:p>
        </w:tc>
        <w:tc>
          <w:tcPr>
            <w:tcW w:w="1321" w:type="dxa"/>
            <w:vAlign w:val="center"/>
          </w:tcPr>
          <w:p w:rsidR="00C35723" w:rsidRPr="002205F5" w:rsidRDefault="002205F5" w:rsidP="00527F9D">
            <w:pPr>
              <w:spacing w:before="60" w:after="60"/>
              <w:jc w:val="center"/>
              <w:rPr>
                <w:rFonts w:asciiTheme="majorHAnsi" w:hAnsiTheme="majorHAnsi" w:cstheme="majorHAnsi"/>
                <w:sz w:val="28"/>
                <w:szCs w:val="28"/>
                <w:lang w:val="en-US"/>
              </w:rPr>
            </w:pPr>
            <w:r w:rsidRPr="002205F5">
              <w:rPr>
                <w:rFonts w:asciiTheme="majorHAnsi" w:hAnsiTheme="majorHAnsi" w:cstheme="majorHAnsi"/>
                <w:sz w:val="28"/>
                <w:szCs w:val="28"/>
                <w:lang w:val="en-US"/>
              </w:rPr>
              <w:t>TCDN</w:t>
            </w:r>
          </w:p>
        </w:tc>
      </w:tr>
      <w:tr w:rsidR="000267DA" w:rsidRPr="00727E44" w:rsidTr="00527F9D">
        <w:tc>
          <w:tcPr>
            <w:tcW w:w="746" w:type="dxa"/>
            <w:vAlign w:val="center"/>
          </w:tcPr>
          <w:p w:rsidR="000267DA" w:rsidRDefault="002205F5"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6357" w:type="dxa"/>
          </w:tcPr>
          <w:p w:rsidR="000267DA" w:rsidRPr="000267DA" w:rsidRDefault="00527F9D" w:rsidP="009847CE">
            <w:pPr>
              <w:spacing w:before="60" w:after="60"/>
              <w:jc w:val="both"/>
              <w:rPr>
                <w:rFonts w:ascii="Times New Roman" w:hAnsi="Times New Roman"/>
                <w:sz w:val="28"/>
                <w:szCs w:val="28"/>
                <w:lang w:val="en-US"/>
              </w:rPr>
            </w:pPr>
            <w:r>
              <w:rPr>
                <w:rFonts w:asciiTheme="majorHAnsi" w:hAnsiTheme="majorHAnsi" w:cstheme="majorHAnsi"/>
                <w:sz w:val="28"/>
                <w:szCs w:val="28"/>
                <w:lang w:val="en-US"/>
              </w:rPr>
              <w:t xml:space="preserve">Việc triển khai thực hiện </w:t>
            </w:r>
            <w:r w:rsidR="009847CE">
              <w:rPr>
                <w:rFonts w:asciiTheme="majorHAnsi" w:hAnsiTheme="majorHAnsi" w:cstheme="majorHAnsi"/>
                <w:sz w:val="28"/>
                <w:szCs w:val="28"/>
                <w:lang w:val="en-US"/>
              </w:rPr>
              <w:t xml:space="preserve">Quyết định </w:t>
            </w:r>
            <w:r>
              <w:rPr>
                <w:rFonts w:asciiTheme="majorHAnsi" w:hAnsiTheme="majorHAnsi" w:cstheme="majorHAnsi"/>
                <w:sz w:val="28"/>
                <w:szCs w:val="28"/>
                <w:lang w:val="en-US"/>
              </w:rPr>
              <w:t>số 22/2015/NĐ-TTg ngày 22/6/2015 về việc chuyển đổi đơn vị sự nghiệp thành Công ty Cổ phần dự kiến sẽ mời một số đơn vị đảm bảo điều kiện trao đổi nội dung và xin ý kiến UBND tỉnh để triển khai thực hiện</w:t>
            </w:r>
            <w:r w:rsidR="00E054CC">
              <w:rPr>
                <w:rFonts w:asciiTheme="majorHAnsi" w:hAnsiTheme="majorHAnsi" w:cstheme="majorHAnsi"/>
                <w:sz w:val="28"/>
                <w:szCs w:val="28"/>
                <w:lang w:val="en-US"/>
              </w:rPr>
              <w:t>.</w:t>
            </w:r>
          </w:p>
        </w:tc>
        <w:tc>
          <w:tcPr>
            <w:tcW w:w="1321" w:type="dxa"/>
            <w:vAlign w:val="center"/>
          </w:tcPr>
          <w:p w:rsidR="000267DA" w:rsidRPr="004043FD" w:rsidRDefault="00F35785"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TCHCSN</w:t>
            </w:r>
          </w:p>
        </w:tc>
        <w:tc>
          <w:tcPr>
            <w:tcW w:w="1321" w:type="dxa"/>
            <w:vAlign w:val="center"/>
          </w:tcPr>
          <w:p w:rsidR="000267DA" w:rsidRPr="004043FD" w:rsidRDefault="00527F9D" w:rsidP="00527F9D">
            <w:pPr>
              <w:spacing w:before="60" w:after="60"/>
              <w:jc w:val="center"/>
              <w:rPr>
                <w:rFonts w:asciiTheme="majorHAnsi" w:hAnsiTheme="majorHAnsi" w:cstheme="majorHAnsi"/>
                <w:b/>
                <w:sz w:val="28"/>
                <w:szCs w:val="28"/>
                <w:lang w:val="en-US"/>
              </w:rPr>
            </w:pPr>
            <w:r w:rsidRPr="002205F5">
              <w:rPr>
                <w:rFonts w:asciiTheme="majorHAnsi" w:hAnsiTheme="majorHAnsi" w:cstheme="majorHAnsi"/>
                <w:sz w:val="28"/>
                <w:szCs w:val="28"/>
                <w:lang w:val="en-US"/>
              </w:rPr>
              <w:t>TCDN</w:t>
            </w:r>
          </w:p>
        </w:tc>
      </w:tr>
      <w:tr w:rsidR="00C21B5D" w:rsidRPr="00C21B5D" w:rsidTr="00F35785">
        <w:tc>
          <w:tcPr>
            <w:tcW w:w="746" w:type="dxa"/>
            <w:vAlign w:val="center"/>
          </w:tcPr>
          <w:p w:rsidR="000267DA" w:rsidRDefault="00F54301" w:rsidP="00531E60">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w:t>
            </w:r>
            <w:r w:rsidR="00531E60">
              <w:rPr>
                <w:rFonts w:asciiTheme="majorHAnsi" w:hAnsiTheme="majorHAnsi" w:cstheme="majorHAnsi"/>
                <w:sz w:val="28"/>
                <w:szCs w:val="28"/>
                <w:lang w:val="en-US"/>
              </w:rPr>
              <w:t>0</w:t>
            </w:r>
          </w:p>
        </w:tc>
        <w:tc>
          <w:tcPr>
            <w:tcW w:w="6357" w:type="dxa"/>
          </w:tcPr>
          <w:p w:rsidR="000267DA" w:rsidRPr="00834182" w:rsidRDefault="00531E60" w:rsidP="00D67632">
            <w:pPr>
              <w:spacing w:before="60" w:after="60"/>
              <w:jc w:val="both"/>
              <w:rPr>
                <w:rFonts w:ascii="Times New Roman" w:hAnsi="Times New Roman"/>
                <w:sz w:val="28"/>
                <w:szCs w:val="28"/>
                <w:lang w:val="en-US"/>
              </w:rPr>
            </w:pPr>
            <w:r w:rsidRPr="00834182">
              <w:rPr>
                <w:rFonts w:ascii="Times New Roman" w:hAnsi="Times New Roman"/>
                <w:sz w:val="28"/>
                <w:szCs w:val="28"/>
                <w:lang w:val="en-US"/>
              </w:rPr>
              <w:t>Chuẩn bị các nội dung và biểu mẫu để báo cáo tổ công tác Thanh tra Chính phủ theo đề nghị của Thanh tra tỉnh tại Công văn số 145/UBND-TH ngày 18/3/2016.</w:t>
            </w:r>
          </w:p>
        </w:tc>
        <w:tc>
          <w:tcPr>
            <w:tcW w:w="1321" w:type="dxa"/>
            <w:vAlign w:val="center"/>
          </w:tcPr>
          <w:p w:rsidR="000267DA" w:rsidRPr="00834182" w:rsidRDefault="00F35785" w:rsidP="005945E4">
            <w:pPr>
              <w:spacing w:before="60" w:after="60"/>
              <w:jc w:val="center"/>
              <w:rPr>
                <w:rFonts w:asciiTheme="majorHAnsi" w:hAnsiTheme="majorHAnsi" w:cstheme="majorHAnsi"/>
                <w:sz w:val="28"/>
                <w:szCs w:val="28"/>
                <w:lang w:val="en-US"/>
              </w:rPr>
            </w:pPr>
            <w:r w:rsidRPr="00834182">
              <w:rPr>
                <w:rFonts w:asciiTheme="majorHAnsi" w:hAnsiTheme="majorHAnsi" w:cstheme="majorHAnsi"/>
                <w:sz w:val="28"/>
                <w:szCs w:val="28"/>
                <w:lang w:val="en-US"/>
              </w:rPr>
              <w:t>TCHCSN</w:t>
            </w:r>
          </w:p>
        </w:tc>
        <w:tc>
          <w:tcPr>
            <w:tcW w:w="1321" w:type="dxa"/>
            <w:vAlign w:val="center"/>
          </w:tcPr>
          <w:p w:rsidR="000267DA" w:rsidRPr="00834182" w:rsidRDefault="00F35785" w:rsidP="00F35785">
            <w:pPr>
              <w:spacing w:before="60" w:after="60"/>
              <w:jc w:val="center"/>
              <w:rPr>
                <w:rFonts w:asciiTheme="majorHAnsi" w:hAnsiTheme="majorHAnsi" w:cstheme="majorHAnsi"/>
                <w:sz w:val="28"/>
                <w:szCs w:val="28"/>
                <w:lang w:val="en-US"/>
              </w:rPr>
            </w:pPr>
            <w:r w:rsidRPr="00834182">
              <w:rPr>
                <w:rFonts w:asciiTheme="majorHAnsi" w:hAnsiTheme="majorHAnsi" w:cstheme="majorHAnsi"/>
                <w:sz w:val="28"/>
                <w:szCs w:val="28"/>
                <w:lang w:val="en-US"/>
              </w:rPr>
              <w:t>NS</w:t>
            </w:r>
          </w:p>
        </w:tc>
      </w:tr>
      <w:tr w:rsidR="00C21B5D" w:rsidRPr="00727E44" w:rsidTr="00804607">
        <w:tc>
          <w:tcPr>
            <w:tcW w:w="746" w:type="dxa"/>
            <w:vAlign w:val="center"/>
          </w:tcPr>
          <w:p w:rsidR="00C21B5D" w:rsidRDefault="00C21B5D"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11</w:t>
            </w:r>
          </w:p>
        </w:tc>
        <w:tc>
          <w:tcPr>
            <w:tcW w:w="6357" w:type="dxa"/>
          </w:tcPr>
          <w:p w:rsidR="00C21B5D" w:rsidRPr="00834182" w:rsidRDefault="00C21B5D" w:rsidP="00834182">
            <w:pPr>
              <w:pStyle w:val="BodyText"/>
              <w:rPr>
                <w:rFonts w:ascii="Times New Roman" w:hAnsi="Times New Roman"/>
                <w:b w:val="0"/>
                <w:szCs w:val="28"/>
              </w:rPr>
            </w:pPr>
            <w:r w:rsidRPr="00834182">
              <w:rPr>
                <w:rFonts w:ascii="Times New Roman" w:hAnsi="Times New Roman"/>
                <w:b w:val="0"/>
                <w:szCs w:val="28"/>
              </w:rPr>
              <w:t xml:space="preserve">Lập thủ tục cấp kinh phí </w:t>
            </w:r>
            <w:r w:rsidR="00164886" w:rsidRPr="00834182">
              <w:rPr>
                <w:rFonts w:ascii="Times New Roman" w:hAnsi="Times New Roman"/>
                <w:b w:val="0"/>
                <w:szCs w:val="28"/>
              </w:rPr>
              <w:t>và thu hồi tạm ứng các đơn vị tham gia bầu cử Đại biểu HĐND các cấp nhiệm kỳ 2016-2021 tại tỉnh Bình Định.</w:t>
            </w:r>
          </w:p>
        </w:tc>
        <w:tc>
          <w:tcPr>
            <w:tcW w:w="1321" w:type="dxa"/>
            <w:vAlign w:val="center"/>
          </w:tcPr>
          <w:p w:rsidR="00C21B5D" w:rsidRPr="00834182" w:rsidRDefault="00AA75EF" w:rsidP="005945E4">
            <w:pPr>
              <w:spacing w:before="60" w:after="60"/>
              <w:jc w:val="center"/>
              <w:rPr>
                <w:rFonts w:asciiTheme="majorHAnsi" w:hAnsiTheme="majorHAnsi" w:cstheme="majorHAnsi"/>
                <w:sz w:val="28"/>
                <w:szCs w:val="28"/>
                <w:lang w:val="en-US"/>
              </w:rPr>
            </w:pPr>
            <w:r w:rsidRPr="00834182">
              <w:rPr>
                <w:rFonts w:asciiTheme="majorHAnsi" w:hAnsiTheme="majorHAnsi" w:cstheme="majorHAnsi"/>
                <w:sz w:val="28"/>
                <w:szCs w:val="28"/>
                <w:lang w:val="en-US"/>
              </w:rPr>
              <w:t>TCHCSN</w:t>
            </w:r>
          </w:p>
        </w:tc>
        <w:tc>
          <w:tcPr>
            <w:tcW w:w="1321" w:type="dxa"/>
          </w:tcPr>
          <w:p w:rsidR="00C21B5D" w:rsidRPr="00834182" w:rsidRDefault="00C21B5D" w:rsidP="002B56B7">
            <w:pPr>
              <w:spacing w:before="60" w:after="60"/>
              <w:jc w:val="both"/>
              <w:rPr>
                <w:rFonts w:asciiTheme="majorHAnsi" w:hAnsiTheme="majorHAnsi" w:cstheme="majorHAnsi"/>
                <w:b/>
                <w:sz w:val="28"/>
                <w:szCs w:val="28"/>
                <w:lang w:val="en-US"/>
              </w:rPr>
            </w:pPr>
          </w:p>
        </w:tc>
      </w:tr>
      <w:tr w:rsidR="00AA75EF" w:rsidRPr="00727E44" w:rsidTr="00804607">
        <w:tc>
          <w:tcPr>
            <w:tcW w:w="746" w:type="dxa"/>
            <w:vAlign w:val="center"/>
          </w:tcPr>
          <w:p w:rsidR="00AA75EF" w:rsidRDefault="00AA75EF"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12</w:t>
            </w:r>
          </w:p>
        </w:tc>
        <w:tc>
          <w:tcPr>
            <w:tcW w:w="6357" w:type="dxa"/>
          </w:tcPr>
          <w:p w:rsidR="00AA75EF" w:rsidRDefault="00AA75EF" w:rsidP="0088437A">
            <w:pPr>
              <w:pStyle w:val="BodyText"/>
              <w:rPr>
                <w:rFonts w:ascii="Times New Roman" w:hAnsi="Times New Roman"/>
                <w:b w:val="0"/>
                <w:szCs w:val="28"/>
              </w:rPr>
            </w:pPr>
            <w:r>
              <w:rPr>
                <w:rFonts w:ascii="Times New Roman" w:hAnsi="Times New Roman"/>
                <w:b w:val="0"/>
                <w:szCs w:val="28"/>
              </w:rPr>
              <w:t>Rà soát lại các chế độ</w:t>
            </w:r>
            <w:r w:rsidR="0088437A">
              <w:rPr>
                <w:rFonts w:ascii="Times New Roman" w:hAnsi="Times New Roman"/>
                <w:b w:val="0"/>
                <w:szCs w:val="28"/>
              </w:rPr>
              <w:t xml:space="preserve"> tiêu chuẩn, định mức </w:t>
            </w:r>
            <w:r>
              <w:rPr>
                <w:rFonts w:ascii="Times New Roman" w:hAnsi="Times New Roman"/>
                <w:b w:val="0"/>
                <w:szCs w:val="28"/>
              </w:rPr>
              <w:t xml:space="preserve">về thanh tra </w:t>
            </w:r>
            <w:r w:rsidR="0088437A">
              <w:rPr>
                <w:rFonts w:ascii="Times New Roman" w:hAnsi="Times New Roman"/>
                <w:b w:val="0"/>
                <w:szCs w:val="28"/>
              </w:rPr>
              <w:t>nếu thấy chưa phù hợp thì đề xuất UBND tỉnh điều chính, bổ sung cho đúng quy định.</w:t>
            </w:r>
          </w:p>
        </w:tc>
        <w:tc>
          <w:tcPr>
            <w:tcW w:w="1321" w:type="dxa"/>
            <w:vAlign w:val="center"/>
          </w:tcPr>
          <w:p w:rsidR="00AA75EF" w:rsidRPr="004043FD" w:rsidRDefault="0072737B" w:rsidP="005945E4">
            <w:pPr>
              <w:spacing w:before="60" w:after="60"/>
              <w:jc w:val="center"/>
              <w:rPr>
                <w:rFonts w:asciiTheme="majorHAnsi" w:hAnsiTheme="majorHAnsi" w:cstheme="majorHAnsi"/>
                <w:sz w:val="28"/>
                <w:szCs w:val="28"/>
                <w:lang w:val="en-US"/>
              </w:rPr>
            </w:pPr>
            <w:r w:rsidRPr="00834182">
              <w:rPr>
                <w:rFonts w:asciiTheme="majorHAnsi" w:hAnsiTheme="majorHAnsi" w:cstheme="majorHAnsi"/>
                <w:sz w:val="28"/>
                <w:szCs w:val="28"/>
                <w:lang w:val="en-US"/>
              </w:rPr>
              <w:t>TCHCSN</w:t>
            </w:r>
          </w:p>
        </w:tc>
        <w:tc>
          <w:tcPr>
            <w:tcW w:w="1321" w:type="dxa"/>
          </w:tcPr>
          <w:p w:rsidR="00AA75EF" w:rsidRPr="004043FD" w:rsidRDefault="00AA75EF" w:rsidP="002B56B7">
            <w:pPr>
              <w:spacing w:before="60" w:after="60"/>
              <w:jc w:val="both"/>
              <w:rPr>
                <w:rFonts w:asciiTheme="majorHAnsi" w:hAnsiTheme="majorHAnsi" w:cstheme="majorHAnsi"/>
                <w:b/>
                <w:sz w:val="28"/>
                <w:szCs w:val="28"/>
                <w:lang w:val="en-US"/>
              </w:rPr>
            </w:pPr>
          </w:p>
        </w:tc>
      </w:tr>
      <w:tr w:rsidR="0089747E" w:rsidRPr="00727E44" w:rsidTr="00804607">
        <w:tc>
          <w:tcPr>
            <w:tcW w:w="746" w:type="dxa"/>
            <w:vAlign w:val="center"/>
          </w:tcPr>
          <w:p w:rsidR="002B56B7" w:rsidRPr="008438B8" w:rsidRDefault="008D5577" w:rsidP="008438B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13</w:t>
            </w:r>
          </w:p>
        </w:tc>
        <w:tc>
          <w:tcPr>
            <w:tcW w:w="6357" w:type="dxa"/>
          </w:tcPr>
          <w:p w:rsidR="002B56B7" w:rsidRPr="00AC43CE" w:rsidRDefault="003E0EBF" w:rsidP="0072737B">
            <w:pPr>
              <w:pStyle w:val="BodyText"/>
              <w:rPr>
                <w:rFonts w:ascii="Times New Roman" w:hAnsi="Times New Roman"/>
                <w:b w:val="0"/>
                <w:szCs w:val="28"/>
              </w:rPr>
            </w:pPr>
            <w:r>
              <w:rPr>
                <w:rFonts w:ascii="Times New Roman" w:hAnsi="Times New Roman"/>
                <w:b w:val="0"/>
                <w:szCs w:val="28"/>
              </w:rPr>
              <w:t>Triển khai kiểm tra Báo cáo quyết toán năm 2015 tại doanh nghiệp</w:t>
            </w:r>
            <w:r w:rsidR="00927A0E">
              <w:rPr>
                <w:rFonts w:ascii="Times New Roman" w:hAnsi="Times New Roman"/>
                <w:b w:val="0"/>
                <w:szCs w:val="28"/>
              </w:rPr>
              <w:t>; thực hiện thẩm định và trình UBND tỉnh phê duyệt kết quả xếp loại doan</w:t>
            </w:r>
            <w:r w:rsidR="0072737B">
              <w:rPr>
                <w:rFonts w:ascii="Times New Roman" w:hAnsi="Times New Roman"/>
                <w:b w:val="0"/>
                <w:szCs w:val="28"/>
              </w:rPr>
              <w:t>h</w:t>
            </w:r>
            <w:r w:rsidR="00927A0E">
              <w:rPr>
                <w:rFonts w:ascii="Times New Roman" w:hAnsi="Times New Roman"/>
                <w:b w:val="0"/>
                <w:szCs w:val="28"/>
              </w:rPr>
              <w:t xml:space="preserve"> nghiệp năm 2016 khi các doanh nghiệp gửi báo cáo giám sát và Báo cáo tài chính đã được kiểm toán.</w:t>
            </w:r>
          </w:p>
        </w:tc>
        <w:tc>
          <w:tcPr>
            <w:tcW w:w="1321" w:type="dxa"/>
            <w:vAlign w:val="center"/>
          </w:tcPr>
          <w:p w:rsidR="002B56B7" w:rsidRPr="004043FD" w:rsidRDefault="005945E4" w:rsidP="005945E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TCDN</w:t>
            </w:r>
          </w:p>
        </w:tc>
        <w:tc>
          <w:tcPr>
            <w:tcW w:w="1321" w:type="dxa"/>
          </w:tcPr>
          <w:p w:rsidR="002B56B7" w:rsidRPr="004043FD" w:rsidRDefault="002B56B7" w:rsidP="002B56B7">
            <w:pPr>
              <w:spacing w:before="60" w:after="60"/>
              <w:jc w:val="both"/>
              <w:rPr>
                <w:rFonts w:asciiTheme="majorHAnsi" w:hAnsiTheme="majorHAnsi" w:cstheme="majorHAnsi"/>
                <w:b/>
                <w:sz w:val="28"/>
                <w:szCs w:val="28"/>
                <w:lang w:val="en-US"/>
              </w:rPr>
            </w:pPr>
          </w:p>
        </w:tc>
      </w:tr>
      <w:tr w:rsidR="0089747E" w:rsidRPr="00727E44" w:rsidTr="00AC43CE">
        <w:trPr>
          <w:trHeight w:val="2274"/>
        </w:trPr>
        <w:tc>
          <w:tcPr>
            <w:tcW w:w="746" w:type="dxa"/>
            <w:vAlign w:val="center"/>
          </w:tcPr>
          <w:p w:rsidR="002B56B7" w:rsidRPr="008438B8" w:rsidRDefault="00B667BB" w:rsidP="00D158B9">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1</w:t>
            </w:r>
            <w:r w:rsidR="00D158B9">
              <w:rPr>
                <w:rFonts w:asciiTheme="majorHAnsi" w:hAnsiTheme="majorHAnsi" w:cstheme="majorHAnsi"/>
                <w:sz w:val="28"/>
                <w:szCs w:val="28"/>
                <w:lang w:val="en-US"/>
              </w:rPr>
              <w:t>4</w:t>
            </w:r>
          </w:p>
        </w:tc>
        <w:tc>
          <w:tcPr>
            <w:tcW w:w="6357" w:type="dxa"/>
          </w:tcPr>
          <w:p w:rsidR="002B56B7" w:rsidRPr="00AC43CE" w:rsidRDefault="00990040" w:rsidP="004E77FE">
            <w:pPr>
              <w:pStyle w:val="BodyText"/>
              <w:rPr>
                <w:rFonts w:ascii="Times New Roman" w:hAnsi="Times New Roman"/>
                <w:b w:val="0"/>
                <w:szCs w:val="28"/>
              </w:rPr>
            </w:pPr>
            <w:r>
              <w:rPr>
                <w:rFonts w:ascii="Times New Roman" w:hAnsi="Times New Roman"/>
                <w:b w:val="0"/>
                <w:szCs w:val="28"/>
              </w:rPr>
              <w:t>Hướng dẫn Người đại diện vốn nhà nước tại Công ty Cổ phần Tổng hợp Vĩnh Thạnh đề xuất việc sử dụng cổ tức thuộc phần vốn Nhà nước để bù đắp giá trị phần vốn Nhà nước bị giảm theo chỉ đạo UBND tỉnh; hướng dẫn doanh nghiệp thực hiện báo cáo theo quy định tại thông tư số 219/2015/TT-BTC của Bộ Tài chính; lấy ý kiến của Quỹ Đầu tư Phát triển và các đơn vị có liên quan về quy chế giám sát và đánh giá hiệu quả hoạt động của các doanh nghiệp trước khi trình UBND tỉnh phê duyệt.</w:t>
            </w:r>
          </w:p>
        </w:tc>
        <w:tc>
          <w:tcPr>
            <w:tcW w:w="1321" w:type="dxa"/>
            <w:vAlign w:val="center"/>
          </w:tcPr>
          <w:p w:rsidR="002B56B7" w:rsidRPr="004043FD" w:rsidRDefault="006F40B3" w:rsidP="006F40B3">
            <w:pPr>
              <w:spacing w:before="60" w:after="60"/>
              <w:jc w:val="center"/>
              <w:rPr>
                <w:rFonts w:asciiTheme="majorHAnsi" w:hAnsiTheme="majorHAnsi" w:cstheme="majorHAnsi"/>
                <w:b/>
                <w:sz w:val="28"/>
                <w:szCs w:val="28"/>
                <w:lang w:val="en-US"/>
              </w:rPr>
            </w:pPr>
            <w:r w:rsidRPr="004043FD">
              <w:rPr>
                <w:rFonts w:asciiTheme="majorHAnsi" w:hAnsiTheme="majorHAnsi" w:cstheme="majorHAnsi"/>
                <w:sz w:val="28"/>
                <w:szCs w:val="28"/>
                <w:lang w:val="en-US"/>
              </w:rPr>
              <w:t>TCDN</w:t>
            </w:r>
          </w:p>
        </w:tc>
        <w:tc>
          <w:tcPr>
            <w:tcW w:w="1321" w:type="dxa"/>
          </w:tcPr>
          <w:p w:rsidR="002B56B7" w:rsidRPr="004043FD" w:rsidRDefault="002B56B7" w:rsidP="002B56B7">
            <w:pPr>
              <w:spacing w:before="60" w:after="60"/>
              <w:jc w:val="both"/>
              <w:rPr>
                <w:rFonts w:asciiTheme="majorHAnsi" w:hAnsiTheme="majorHAnsi" w:cstheme="majorHAnsi"/>
                <w:b/>
                <w:sz w:val="28"/>
                <w:szCs w:val="28"/>
                <w:lang w:val="en-US"/>
              </w:rPr>
            </w:pPr>
          </w:p>
        </w:tc>
      </w:tr>
      <w:tr w:rsidR="00BE4276" w:rsidRPr="00727E44" w:rsidTr="00BE4276">
        <w:tc>
          <w:tcPr>
            <w:tcW w:w="746" w:type="dxa"/>
            <w:vAlign w:val="center"/>
          </w:tcPr>
          <w:p w:rsidR="00BE4276" w:rsidRPr="008438B8" w:rsidRDefault="00BE4276" w:rsidP="00D158B9">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15</w:t>
            </w:r>
          </w:p>
        </w:tc>
        <w:tc>
          <w:tcPr>
            <w:tcW w:w="6357" w:type="dxa"/>
          </w:tcPr>
          <w:p w:rsidR="00BE4276" w:rsidRPr="005B6CB3" w:rsidRDefault="007C06A4" w:rsidP="00986DD4">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Chủ trì phối hợp với phòng </w:t>
            </w:r>
            <w:r w:rsidR="0072737B">
              <w:rPr>
                <w:rFonts w:asciiTheme="majorHAnsi" w:hAnsiTheme="majorHAnsi" w:cstheme="majorHAnsi"/>
                <w:sz w:val="28"/>
                <w:szCs w:val="28"/>
                <w:lang w:val="en-US"/>
              </w:rPr>
              <w:t xml:space="preserve">Tài </w:t>
            </w:r>
            <w:r>
              <w:rPr>
                <w:rFonts w:asciiTheme="majorHAnsi" w:hAnsiTheme="majorHAnsi" w:cstheme="majorHAnsi"/>
                <w:sz w:val="28"/>
                <w:szCs w:val="28"/>
                <w:lang w:val="en-US"/>
              </w:rPr>
              <w:t>chính HCSN chủ động triển khai thực hiện quyết định số 22/2015/QĐ-TTg về chuyển đơn vị HCSN thành Công ty cổ phần.</w:t>
            </w:r>
          </w:p>
        </w:tc>
        <w:tc>
          <w:tcPr>
            <w:tcW w:w="1321" w:type="dxa"/>
            <w:vAlign w:val="center"/>
          </w:tcPr>
          <w:p w:rsidR="00BE4276" w:rsidRPr="004043FD" w:rsidRDefault="00BE4276" w:rsidP="0089747E">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TCDN</w:t>
            </w:r>
          </w:p>
        </w:tc>
        <w:tc>
          <w:tcPr>
            <w:tcW w:w="1321" w:type="dxa"/>
            <w:vAlign w:val="center"/>
          </w:tcPr>
          <w:p w:rsidR="00BE4276" w:rsidRPr="00BE4276" w:rsidRDefault="00BE4276" w:rsidP="00BE4276">
            <w:pPr>
              <w:spacing w:before="60" w:after="60"/>
              <w:jc w:val="center"/>
              <w:rPr>
                <w:rFonts w:asciiTheme="majorHAnsi" w:hAnsiTheme="majorHAnsi" w:cstheme="majorHAnsi"/>
                <w:sz w:val="28"/>
                <w:szCs w:val="28"/>
                <w:lang w:val="en-US"/>
              </w:rPr>
            </w:pPr>
            <w:r w:rsidRPr="00BE4276">
              <w:rPr>
                <w:rFonts w:asciiTheme="majorHAnsi" w:hAnsiTheme="majorHAnsi" w:cstheme="majorHAnsi"/>
                <w:sz w:val="28"/>
                <w:szCs w:val="28"/>
                <w:lang w:val="en-US"/>
              </w:rPr>
              <w:t>TCHCSN</w:t>
            </w:r>
          </w:p>
        </w:tc>
      </w:tr>
      <w:tr w:rsidR="0089747E" w:rsidRPr="00727E44" w:rsidTr="004734AF">
        <w:tc>
          <w:tcPr>
            <w:tcW w:w="746" w:type="dxa"/>
            <w:vAlign w:val="center"/>
          </w:tcPr>
          <w:p w:rsidR="002B56B7" w:rsidRPr="008438B8" w:rsidRDefault="008438B8" w:rsidP="002B7118">
            <w:pPr>
              <w:spacing w:before="60" w:after="60"/>
              <w:jc w:val="center"/>
              <w:rPr>
                <w:rFonts w:asciiTheme="majorHAnsi" w:hAnsiTheme="majorHAnsi" w:cstheme="majorHAnsi"/>
                <w:sz w:val="28"/>
                <w:szCs w:val="28"/>
                <w:lang w:val="en-US"/>
              </w:rPr>
            </w:pPr>
            <w:r w:rsidRPr="008438B8">
              <w:rPr>
                <w:rFonts w:asciiTheme="majorHAnsi" w:hAnsiTheme="majorHAnsi" w:cstheme="majorHAnsi"/>
                <w:sz w:val="28"/>
                <w:szCs w:val="28"/>
                <w:lang w:val="en-US"/>
              </w:rPr>
              <w:t>1</w:t>
            </w:r>
            <w:r w:rsidR="002B7118">
              <w:rPr>
                <w:rFonts w:asciiTheme="majorHAnsi" w:hAnsiTheme="majorHAnsi" w:cstheme="majorHAnsi"/>
                <w:sz w:val="28"/>
                <w:szCs w:val="28"/>
                <w:lang w:val="en-US"/>
              </w:rPr>
              <w:t>6</w:t>
            </w:r>
          </w:p>
        </w:tc>
        <w:tc>
          <w:tcPr>
            <w:tcW w:w="6357" w:type="dxa"/>
          </w:tcPr>
          <w:p w:rsidR="002B56B7" w:rsidRPr="004043FD" w:rsidRDefault="00E313E1" w:rsidP="0072737B">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Báo cáo tình hình quyết toán vốn đầu tư theo Thông tư 210/TT-BTC của Bộ Tài chính; </w:t>
            </w:r>
            <w:r w:rsidR="0072737B">
              <w:rPr>
                <w:rFonts w:asciiTheme="majorHAnsi" w:hAnsiTheme="majorHAnsi" w:cstheme="majorHAnsi"/>
                <w:sz w:val="28"/>
                <w:szCs w:val="28"/>
                <w:lang w:val="en-US"/>
              </w:rPr>
              <w:t>n</w:t>
            </w:r>
            <w:r w:rsidR="0089747E" w:rsidRPr="004043FD">
              <w:rPr>
                <w:rFonts w:asciiTheme="majorHAnsi" w:hAnsiTheme="majorHAnsi" w:cstheme="majorHAnsi"/>
                <w:sz w:val="28"/>
                <w:szCs w:val="28"/>
                <w:lang w:val="en-US"/>
              </w:rPr>
              <w:t>hập dự toán chi đầu tư XDCB vào hệ thống Tabmis theo kế hoạch đã được phê duyệ</w:t>
            </w:r>
            <w:r>
              <w:rPr>
                <w:rFonts w:asciiTheme="majorHAnsi" w:hAnsiTheme="majorHAnsi" w:cstheme="majorHAnsi"/>
                <w:sz w:val="28"/>
                <w:szCs w:val="28"/>
                <w:lang w:val="en-US"/>
              </w:rPr>
              <w:t>t năm 2016; thực hiện công tác thẩm tra quyết toán các công trình hoàn thành đã gửi hồ sơ tại phòng; đôn đốc các chủ đầu tư, ban quản lý dự án các huyện, thị xã, thành phố lập BCQT công trình hoàn thành theo quy đị</w:t>
            </w:r>
            <w:r w:rsidR="00FA095D">
              <w:rPr>
                <w:rFonts w:asciiTheme="majorHAnsi" w:hAnsiTheme="majorHAnsi" w:cstheme="majorHAnsi"/>
                <w:sz w:val="28"/>
                <w:szCs w:val="28"/>
                <w:lang w:val="en-US"/>
              </w:rPr>
              <w:t xml:space="preserve">nh; </w:t>
            </w:r>
          </w:p>
        </w:tc>
        <w:tc>
          <w:tcPr>
            <w:tcW w:w="1321" w:type="dxa"/>
            <w:vAlign w:val="center"/>
          </w:tcPr>
          <w:p w:rsidR="002B56B7" w:rsidRPr="004043FD" w:rsidRDefault="0089747E" w:rsidP="0089747E">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TCĐT</w:t>
            </w:r>
          </w:p>
        </w:tc>
        <w:tc>
          <w:tcPr>
            <w:tcW w:w="1321" w:type="dxa"/>
            <w:vAlign w:val="center"/>
          </w:tcPr>
          <w:p w:rsidR="002B56B7" w:rsidRPr="004734AF" w:rsidRDefault="004734AF" w:rsidP="004734AF">
            <w:pPr>
              <w:spacing w:before="60" w:after="60"/>
              <w:jc w:val="center"/>
              <w:rPr>
                <w:rFonts w:asciiTheme="majorHAnsi" w:hAnsiTheme="majorHAnsi" w:cstheme="majorHAnsi"/>
                <w:sz w:val="28"/>
                <w:szCs w:val="28"/>
                <w:lang w:val="en-US"/>
              </w:rPr>
            </w:pPr>
            <w:r w:rsidRPr="004734AF">
              <w:rPr>
                <w:rFonts w:asciiTheme="majorHAnsi" w:hAnsiTheme="majorHAnsi" w:cstheme="majorHAnsi"/>
                <w:sz w:val="28"/>
                <w:szCs w:val="28"/>
                <w:lang w:val="en-US"/>
              </w:rPr>
              <w:t>NS</w:t>
            </w:r>
          </w:p>
        </w:tc>
      </w:tr>
      <w:tr w:rsidR="004734AF" w:rsidRPr="00A47982" w:rsidTr="00A47982">
        <w:trPr>
          <w:trHeight w:val="1266"/>
        </w:trPr>
        <w:tc>
          <w:tcPr>
            <w:tcW w:w="746" w:type="dxa"/>
            <w:vAlign w:val="center"/>
          </w:tcPr>
          <w:p w:rsidR="004734AF" w:rsidRPr="008438B8" w:rsidRDefault="004734AF" w:rsidP="002B711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17</w:t>
            </w:r>
          </w:p>
        </w:tc>
        <w:tc>
          <w:tcPr>
            <w:tcW w:w="6357" w:type="dxa"/>
          </w:tcPr>
          <w:p w:rsidR="004734AF" w:rsidRPr="004734AF" w:rsidRDefault="004734AF" w:rsidP="00E00297">
            <w:pPr>
              <w:jc w:val="both"/>
              <w:rPr>
                <w:rFonts w:asciiTheme="majorHAnsi" w:hAnsiTheme="majorHAnsi" w:cstheme="majorHAnsi"/>
                <w:sz w:val="28"/>
                <w:szCs w:val="28"/>
                <w:lang w:val="en-US"/>
              </w:rPr>
            </w:pPr>
            <w:r>
              <w:rPr>
                <w:rFonts w:asciiTheme="majorHAnsi" w:hAnsiTheme="majorHAnsi" w:cstheme="majorHAnsi"/>
                <w:sz w:val="28"/>
                <w:szCs w:val="28"/>
                <w:lang w:val="en-US"/>
              </w:rPr>
              <w:t>Xây dựng kế hoạch triển khai việc thành lập Tổ công tác của tỉnh đi kiểm tra, đôn đốc thực hiện Chỉ thị 27/CT-TTg của Thủ tướng Chính phủ theo Công văn số 1058/UBND-T</w:t>
            </w:r>
            <w:r w:rsidR="00E00297">
              <w:rPr>
                <w:rFonts w:asciiTheme="majorHAnsi" w:hAnsiTheme="majorHAnsi" w:cstheme="majorHAnsi"/>
                <w:sz w:val="28"/>
                <w:szCs w:val="28"/>
                <w:lang w:val="en-US"/>
              </w:rPr>
              <w:t>H</w:t>
            </w:r>
            <w:r>
              <w:rPr>
                <w:rFonts w:asciiTheme="majorHAnsi" w:hAnsiTheme="majorHAnsi" w:cstheme="majorHAnsi"/>
                <w:sz w:val="28"/>
                <w:szCs w:val="28"/>
                <w:lang w:val="en-US"/>
              </w:rPr>
              <w:t xml:space="preserve"> ngày 28/3/2016 của UBND tỉnh.</w:t>
            </w:r>
          </w:p>
        </w:tc>
        <w:tc>
          <w:tcPr>
            <w:tcW w:w="1321" w:type="dxa"/>
            <w:vAlign w:val="center"/>
          </w:tcPr>
          <w:p w:rsidR="004734AF" w:rsidRPr="004043FD" w:rsidRDefault="004734AF" w:rsidP="00BC763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TCĐT</w:t>
            </w:r>
          </w:p>
        </w:tc>
        <w:tc>
          <w:tcPr>
            <w:tcW w:w="1321" w:type="dxa"/>
            <w:vAlign w:val="center"/>
          </w:tcPr>
          <w:p w:rsidR="004734AF" w:rsidRPr="00A47982" w:rsidRDefault="00A47982" w:rsidP="00A47982">
            <w:pPr>
              <w:spacing w:before="60" w:after="60"/>
              <w:jc w:val="center"/>
              <w:rPr>
                <w:rFonts w:asciiTheme="majorHAnsi" w:hAnsiTheme="majorHAnsi" w:cstheme="majorHAnsi"/>
                <w:sz w:val="28"/>
                <w:szCs w:val="28"/>
                <w:lang w:val="en-US"/>
              </w:rPr>
            </w:pPr>
            <w:r w:rsidRPr="00A47982">
              <w:rPr>
                <w:rFonts w:asciiTheme="majorHAnsi" w:hAnsiTheme="majorHAnsi" w:cstheme="majorHAnsi"/>
                <w:sz w:val="28"/>
                <w:szCs w:val="28"/>
                <w:lang w:val="en-US"/>
              </w:rPr>
              <w:t>Tin h</w:t>
            </w:r>
            <w:r>
              <w:rPr>
                <w:rFonts w:asciiTheme="majorHAnsi" w:hAnsiTheme="majorHAnsi" w:cstheme="majorHAnsi"/>
                <w:sz w:val="28"/>
                <w:szCs w:val="28"/>
                <w:lang w:val="en-US"/>
              </w:rPr>
              <w:t>ọ</w:t>
            </w:r>
            <w:r w:rsidRPr="00A47982">
              <w:rPr>
                <w:rFonts w:asciiTheme="majorHAnsi" w:hAnsiTheme="majorHAnsi" w:cstheme="majorHAnsi"/>
                <w:sz w:val="28"/>
                <w:szCs w:val="28"/>
                <w:lang w:val="en-US"/>
              </w:rPr>
              <w:t>c</w:t>
            </w:r>
          </w:p>
        </w:tc>
      </w:tr>
      <w:tr w:rsidR="004734AF" w:rsidRPr="00727E44" w:rsidTr="00E35ED6">
        <w:trPr>
          <w:trHeight w:val="1266"/>
        </w:trPr>
        <w:tc>
          <w:tcPr>
            <w:tcW w:w="746" w:type="dxa"/>
            <w:vAlign w:val="center"/>
          </w:tcPr>
          <w:p w:rsidR="004734AF" w:rsidRPr="008438B8" w:rsidRDefault="00ED7560" w:rsidP="002B711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18</w:t>
            </w:r>
          </w:p>
        </w:tc>
        <w:tc>
          <w:tcPr>
            <w:tcW w:w="6357" w:type="dxa"/>
          </w:tcPr>
          <w:p w:rsidR="004734AF" w:rsidRPr="00ED7560" w:rsidRDefault="00ED7560" w:rsidP="00ED2E21">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Phối hợp với Sở Kế hoạch và Đầu tư, Cục Thuế tỉnh rà soát các tổ chức, doanh nghiệp thuộc </w:t>
            </w:r>
            <w:r w:rsidR="00ED2E21">
              <w:rPr>
                <w:rFonts w:asciiTheme="majorHAnsi" w:hAnsiTheme="majorHAnsi" w:cstheme="majorHAnsi"/>
                <w:sz w:val="28"/>
                <w:szCs w:val="28"/>
                <w:lang w:val="en-US"/>
              </w:rPr>
              <w:t xml:space="preserve">danh mục </w:t>
            </w:r>
            <w:r>
              <w:rPr>
                <w:rFonts w:asciiTheme="majorHAnsi" w:hAnsiTheme="majorHAnsi" w:cstheme="majorHAnsi"/>
                <w:sz w:val="28"/>
                <w:szCs w:val="28"/>
                <w:lang w:val="en-US"/>
              </w:rPr>
              <w:t xml:space="preserve">phải kê khai giá, đăng ký giá trình UBND tỉnh để thông báo thực hiện việc </w:t>
            </w:r>
            <w:r w:rsidR="00ED2E21">
              <w:rPr>
                <w:rFonts w:asciiTheme="majorHAnsi" w:hAnsiTheme="majorHAnsi" w:cstheme="majorHAnsi"/>
                <w:sz w:val="28"/>
                <w:szCs w:val="28"/>
                <w:lang w:val="en-US"/>
              </w:rPr>
              <w:t>kê khai giá, đăng ký đúng quy định hiện hành.</w:t>
            </w:r>
          </w:p>
        </w:tc>
        <w:tc>
          <w:tcPr>
            <w:tcW w:w="1321" w:type="dxa"/>
            <w:vAlign w:val="center"/>
          </w:tcPr>
          <w:p w:rsidR="004734AF" w:rsidRPr="004043FD" w:rsidRDefault="00E35ED6" w:rsidP="00BC763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QLG-CS</w:t>
            </w:r>
          </w:p>
        </w:tc>
        <w:tc>
          <w:tcPr>
            <w:tcW w:w="1321" w:type="dxa"/>
            <w:vAlign w:val="center"/>
          </w:tcPr>
          <w:p w:rsidR="004734AF" w:rsidRPr="00E35ED6" w:rsidRDefault="00E35ED6" w:rsidP="00E35ED6">
            <w:pPr>
              <w:spacing w:before="60" w:after="60"/>
              <w:jc w:val="center"/>
              <w:rPr>
                <w:rFonts w:asciiTheme="majorHAnsi" w:hAnsiTheme="majorHAnsi" w:cstheme="majorHAnsi"/>
                <w:sz w:val="28"/>
                <w:szCs w:val="28"/>
                <w:lang w:val="en-US"/>
              </w:rPr>
            </w:pPr>
            <w:r w:rsidRPr="00E35ED6">
              <w:rPr>
                <w:rFonts w:asciiTheme="majorHAnsi" w:hAnsiTheme="majorHAnsi" w:cstheme="majorHAnsi"/>
                <w:sz w:val="28"/>
                <w:szCs w:val="28"/>
                <w:lang w:val="en-US"/>
              </w:rPr>
              <w:t>Thanh tra</w:t>
            </w:r>
          </w:p>
        </w:tc>
      </w:tr>
      <w:tr w:rsidR="009D1CE5" w:rsidRPr="00727E44" w:rsidTr="00804607">
        <w:trPr>
          <w:trHeight w:val="1266"/>
        </w:trPr>
        <w:tc>
          <w:tcPr>
            <w:tcW w:w="746" w:type="dxa"/>
            <w:vAlign w:val="center"/>
          </w:tcPr>
          <w:p w:rsidR="002B56B7" w:rsidRPr="008438B8" w:rsidRDefault="008438B8" w:rsidP="00692E25">
            <w:pPr>
              <w:spacing w:before="60" w:after="60"/>
              <w:jc w:val="center"/>
              <w:rPr>
                <w:rFonts w:asciiTheme="majorHAnsi" w:hAnsiTheme="majorHAnsi" w:cstheme="majorHAnsi"/>
                <w:sz w:val="28"/>
                <w:szCs w:val="28"/>
                <w:lang w:val="en-US"/>
              </w:rPr>
            </w:pPr>
            <w:r w:rsidRPr="008438B8">
              <w:rPr>
                <w:rFonts w:asciiTheme="majorHAnsi" w:hAnsiTheme="majorHAnsi" w:cstheme="majorHAnsi"/>
                <w:sz w:val="28"/>
                <w:szCs w:val="28"/>
                <w:lang w:val="en-US"/>
              </w:rPr>
              <w:t>1</w:t>
            </w:r>
            <w:r w:rsidR="00692E25">
              <w:rPr>
                <w:rFonts w:asciiTheme="majorHAnsi" w:hAnsiTheme="majorHAnsi" w:cstheme="majorHAnsi"/>
                <w:sz w:val="28"/>
                <w:szCs w:val="28"/>
                <w:lang w:val="en-US"/>
              </w:rPr>
              <w:t>9</w:t>
            </w:r>
          </w:p>
        </w:tc>
        <w:tc>
          <w:tcPr>
            <w:tcW w:w="6357" w:type="dxa"/>
          </w:tcPr>
          <w:p w:rsidR="002B56B7" w:rsidRPr="0072737B" w:rsidRDefault="00373E2B" w:rsidP="0072737B">
            <w:pPr>
              <w:jc w:val="both"/>
              <w:rPr>
                <w:rFonts w:asciiTheme="majorHAnsi" w:hAnsiTheme="majorHAnsi" w:cstheme="majorHAnsi"/>
                <w:sz w:val="28"/>
                <w:szCs w:val="28"/>
                <w:lang w:val="en-US"/>
              </w:rPr>
            </w:pPr>
            <w:r>
              <w:rPr>
                <w:rFonts w:asciiTheme="majorHAnsi" w:hAnsiTheme="majorHAnsi" w:cstheme="majorHAnsi"/>
                <w:sz w:val="28"/>
                <w:szCs w:val="28"/>
                <w:lang w:val="en-US"/>
              </w:rPr>
              <w:t>Tham gia họp các Tổ công tác bồi thường, GPMB của các dự án trọng điểm của tỉnh; x</w:t>
            </w:r>
            <w:r w:rsidR="00686B19">
              <w:rPr>
                <w:rFonts w:asciiTheme="majorHAnsi" w:hAnsiTheme="majorHAnsi" w:cstheme="majorHAnsi"/>
                <w:sz w:val="28"/>
                <w:szCs w:val="28"/>
                <w:lang w:val="en-US"/>
              </w:rPr>
              <w:t>ây dựng quy chế phối hợp của Liên Sở Tài chính-Xây dựng về</w:t>
            </w:r>
            <w:r w:rsidR="00686B19" w:rsidRPr="0040181E">
              <w:rPr>
                <w:rFonts w:asciiTheme="majorHAnsi" w:hAnsiTheme="majorHAnsi" w:cstheme="majorHAnsi"/>
                <w:sz w:val="28"/>
                <w:szCs w:val="28"/>
              </w:rPr>
              <w:t xml:space="preserve"> </w:t>
            </w:r>
            <w:r w:rsidR="00686B19">
              <w:rPr>
                <w:rFonts w:asciiTheme="majorHAnsi" w:hAnsiTheme="majorHAnsi" w:cstheme="majorHAnsi"/>
                <w:sz w:val="28"/>
                <w:szCs w:val="28"/>
                <w:lang w:val="en-US"/>
              </w:rPr>
              <w:t>t</w:t>
            </w:r>
            <w:r w:rsidR="00686B19" w:rsidRPr="0040181E">
              <w:rPr>
                <w:rFonts w:asciiTheme="majorHAnsi" w:hAnsiTheme="majorHAnsi" w:cstheme="majorHAnsi"/>
                <w:sz w:val="28"/>
                <w:szCs w:val="28"/>
              </w:rPr>
              <w:t xml:space="preserve">hông báo công bố Bảng giá VLXD </w:t>
            </w:r>
            <w:r w:rsidR="00686B19">
              <w:rPr>
                <w:rFonts w:asciiTheme="majorHAnsi" w:hAnsiTheme="majorHAnsi" w:cstheme="majorHAnsi"/>
                <w:sz w:val="28"/>
                <w:szCs w:val="28"/>
                <w:lang w:val="en-US"/>
              </w:rPr>
              <w:t xml:space="preserve">hằng </w:t>
            </w:r>
            <w:r w:rsidR="00686B19" w:rsidRPr="0040181E">
              <w:rPr>
                <w:rFonts w:asciiTheme="majorHAnsi" w:hAnsiTheme="majorHAnsi" w:cstheme="majorHAnsi"/>
                <w:sz w:val="28"/>
                <w:szCs w:val="28"/>
              </w:rPr>
              <w:t>tháng</w:t>
            </w:r>
            <w:r w:rsidR="0040181E" w:rsidRPr="0040181E">
              <w:rPr>
                <w:rFonts w:asciiTheme="majorHAnsi" w:hAnsiTheme="majorHAnsi" w:cstheme="majorHAnsi"/>
                <w:sz w:val="28"/>
                <w:szCs w:val="28"/>
              </w:rPr>
              <w:t>;</w:t>
            </w:r>
            <w:r w:rsidR="0040181E">
              <w:rPr>
                <w:rFonts w:asciiTheme="majorHAnsi" w:hAnsiTheme="majorHAnsi" w:cstheme="majorHAnsi"/>
                <w:sz w:val="28"/>
                <w:szCs w:val="28"/>
                <w:lang w:val="en-US"/>
              </w:rPr>
              <w:t xml:space="preserve"> </w:t>
            </w:r>
            <w:r w:rsidR="0001271C">
              <w:rPr>
                <w:rFonts w:asciiTheme="majorHAnsi" w:hAnsiTheme="majorHAnsi" w:cstheme="majorHAnsi"/>
                <w:sz w:val="28"/>
                <w:szCs w:val="28"/>
                <w:lang w:val="en-US"/>
              </w:rPr>
              <w:t>c</w:t>
            </w:r>
            <w:r w:rsidR="0040181E" w:rsidRPr="0040181E">
              <w:rPr>
                <w:rFonts w:asciiTheme="majorHAnsi" w:hAnsiTheme="majorHAnsi" w:cstheme="majorHAnsi"/>
                <w:sz w:val="28"/>
                <w:szCs w:val="28"/>
              </w:rPr>
              <w:t xml:space="preserve">hủ trì, phối hợp với Sở Xây dựng để Thông báo công bố Bảng giá VLXD tháng </w:t>
            </w:r>
            <w:r w:rsidR="0001271C">
              <w:rPr>
                <w:rFonts w:asciiTheme="majorHAnsi" w:hAnsiTheme="majorHAnsi" w:cstheme="majorHAnsi"/>
                <w:sz w:val="28"/>
                <w:szCs w:val="28"/>
                <w:lang w:val="en-US"/>
              </w:rPr>
              <w:t>4</w:t>
            </w:r>
            <w:r w:rsidR="0040181E" w:rsidRPr="0040181E">
              <w:rPr>
                <w:rFonts w:asciiTheme="majorHAnsi" w:hAnsiTheme="majorHAnsi" w:cstheme="majorHAnsi"/>
                <w:sz w:val="28"/>
                <w:szCs w:val="28"/>
              </w:rPr>
              <w:t>/2016</w:t>
            </w:r>
            <w:r w:rsidR="0072737B">
              <w:rPr>
                <w:rFonts w:asciiTheme="majorHAnsi" w:hAnsiTheme="majorHAnsi" w:cstheme="majorHAnsi"/>
                <w:sz w:val="28"/>
                <w:szCs w:val="28"/>
                <w:lang w:val="en-US"/>
              </w:rPr>
              <w:t>.</w:t>
            </w:r>
          </w:p>
        </w:tc>
        <w:tc>
          <w:tcPr>
            <w:tcW w:w="1321" w:type="dxa"/>
            <w:vAlign w:val="center"/>
          </w:tcPr>
          <w:p w:rsidR="002B56B7" w:rsidRPr="004043FD" w:rsidRDefault="00BC7634" w:rsidP="00BC7634">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QLG-CS</w:t>
            </w:r>
          </w:p>
        </w:tc>
        <w:tc>
          <w:tcPr>
            <w:tcW w:w="1321" w:type="dxa"/>
          </w:tcPr>
          <w:p w:rsidR="002B56B7" w:rsidRPr="004043FD" w:rsidRDefault="002B56B7" w:rsidP="002B56B7">
            <w:pPr>
              <w:spacing w:before="60" w:after="60"/>
              <w:jc w:val="both"/>
              <w:rPr>
                <w:rFonts w:asciiTheme="majorHAnsi" w:hAnsiTheme="majorHAnsi" w:cstheme="majorHAnsi"/>
                <w:b/>
                <w:sz w:val="28"/>
                <w:szCs w:val="28"/>
                <w:lang w:val="en-US"/>
              </w:rPr>
            </w:pPr>
          </w:p>
        </w:tc>
      </w:tr>
      <w:tr w:rsidR="009D1CE5" w:rsidRPr="00727E44" w:rsidTr="00804607">
        <w:tc>
          <w:tcPr>
            <w:tcW w:w="746" w:type="dxa"/>
            <w:vAlign w:val="center"/>
          </w:tcPr>
          <w:p w:rsidR="002B56B7" w:rsidRPr="008438B8" w:rsidRDefault="00692E25"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20</w:t>
            </w:r>
          </w:p>
        </w:tc>
        <w:tc>
          <w:tcPr>
            <w:tcW w:w="6357" w:type="dxa"/>
          </w:tcPr>
          <w:p w:rsidR="002B56B7" w:rsidRPr="00F31D75" w:rsidRDefault="00F31D75" w:rsidP="00FB19CE">
            <w:pPr>
              <w:spacing w:before="60" w:after="60"/>
              <w:jc w:val="both"/>
              <w:rPr>
                <w:rFonts w:asciiTheme="majorHAnsi" w:hAnsiTheme="majorHAnsi" w:cstheme="majorHAnsi"/>
                <w:sz w:val="28"/>
                <w:szCs w:val="28"/>
                <w:lang w:val="en-US"/>
              </w:rPr>
            </w:pPr>
            <w:r w:rsidRPr="00F31D75">
              <w:rPr>
                <w:rFonts w:asciiTheme="majorHAnsi" w:hAnsiTheme="majorHAnsi" w:cstheme="majorHAnsi"/>
                <w:sz w:val="28"/>
                <w:szCs w:val="28"/>
                <w:lang w:val="en-US"/>
              </w:rPr>
              <w:t xml:space="preserve">Tổng hợp ý kiến các ngành về xây dựng trình UBND tỉnh ban hành hằng năm mức thu tiền sử dụng </w:t>
            </w:r>
            <w:r>
              <w:rPr>
                <w:rFonts w:asciiTheme="majorHAnsi" w:hAnsiTheme="majorHAnsi" w:cstheme="majorHAnsi"/>
                <w:sz w:val="28"/>
                <w:szCs w:val="28"/>
                <w:lang w:val="en-US"/>
              </w:rPr>
              <w:t xml:space="preserve">Khu vực biển đối với từng hoạt động khai thác, sử dụng tài nguyên biển trên địa bàn theo Thông tư Liên tịch số 198/2015/TTLT-BTC-BTNMT ngày 07/12/2015; tham gia góp ý đề án di dời các doanh nghiệp, cơ sở </w:t>
            </w:r>
            <w:r>
              <w:rPr>
                <w:rFonts w:asciiTheme="majorHAnsi" w:hAnsiTheme="majorHAnsi" w:cstheme="majorHAnsi"/>
                <w:sz w:val="28"/>
                <w:szCs w:val="28"/>
                <w:lang w:val="en-US"/>
              </w:rPr>
              <w:lastRenderedPageBreak/>
              <w:t xml:space="preserve">SXKD tại Cụm công nghiệp Quang </w:t>
            </w:r>
            <w:r w:rsidR="00FB19CE">
              <w:rPr>
                <w:rFonts w:asciiTheme="majorHAnsi" w:hAnsiTheme="majorHAnsi" w:cstheme="majorHAnsi"/>
                <w:sz w:val="28"/>
                <w:szCs w:val="28"/>
                <w:lang w:val="en-US"/>
              </w:rPr>
              <w:t>T</w:t>
            </w:r>
            <w:r>
              <w:rPr>
                <w:rFonts w:asciiTheme="majorHAnsi" w:hAnsiTheme="majorHAnsi" w:cstheme="majorHAnsi"/>
                <w:sz w:val="28"/>
                <w:szCs w:val="28"/>
                <w:lang w:val="en-US"/>
              </w:rPr>
              <w:t>rung, thành phố Quy Nhơn</w:t>
            </w:r>
            <w:r w:rsidR="00E35ED6">
              <w:rPr>
                <w:rFonts w:asciiTheme="majorHAnsi" w:hAnsiTheme="majorHAnsi" w:cstheme="majorHAnsi"/>
                <w:sz w:val="28"/>
                <w:szCs w:val="28"/>
                <w:lang w:val="en-US"/>
              </w:rPr>
              <w:t xml:space="preserve"> vào hoạt động sản xuất tập trung tại Cụm Công nghiệp Bùi Thị Xuân.</w:t>
            </w:r>
          </w:p>
        </w:tc>
        <w:tc>
          <w:tcPr>
            <w:tcW w:w="1321" w:type="dxa"/>
            <w:vAlign w:val="center"/>
          </w:tcPr>
          <w:p w:rsidR="002B56B7" w:rsidRPr="004043FD" w:rsidRDefault="00F47DA4" w:rsidP="00F47DA4">
            <w:pPr>
              <w:spacing w:before="60" w:after="60"/>
              <w:jc w:val="center"/>
              <w:rPr>
                <w:rFonts w:asciiTheme="majorHAnsi" w:hAnsiTheme="majorHAnsi" w:cstheme="majorHAnsi"/>
                <w:b/>
                <w:sz w:val="28"/>
                <w:szCs w:val="28"/>
                <w:lang w:val="en-US"/>
              </w:rPr>
            </w:pPr>
            <w:r w:rsidRPr="004043FD">
              <w:rPr>
                <w:rFonts w:asciiTheme="majorHAnsi" w:hAnsiTheme="majorHAnsi" w:cstheme="majorHAnsi"/>
                <w:sz w:val="28"/>
                <w:szCs w:val="28"/>
                <w:lang w:val="en-US"/>
              </w:rPr>
              <w:lastRenderedPageBreak/>
              <w:t>QLG-CS</w:t>
            </w:r>
          </w:p>
        </w:tc>
        <w:tc>
          <w:tcPr>
            <w:tcW w:w="1321" w:type="dxa"/>
          </w:tcPr>
          <w:p w:rsidR="002B56B7" w:rsidRPr="004043FD" w:rsidRDefault="002B56B7" w:rsidP="002B56B7">
            <w:pPr>
              <w:spacing w:before="60" w:after="60"/>
              <w:jc w:val="both"/>
              <w:rPr>
                <w:rFonts w:asciiTheme="majorHAnsi" w:hAnsiTheme="majorHAnsi" w:cstheme="majorHAnsi"/>
                <w:b/>
                <w:sz w:val="28"/>
                <w:szCs w:val="28"/>
                <w:lang w:val="en-US"/>
              </w:rPr>
            </w:pPr>
          </w:p>
        </w:tc>
      </w:tr>
      <w:tr w:rsidR="00E35ED6" w:rsidRPr="00727E44" w:rsidTr="000B2168">
        <w:tc>
          <w:tcPr>
            <w:tcW w:w="746" w:type="dxa"/>
            <w:vAlign w:val="center"/>
          </w:tcPr>
          <w:p w:rsidR="00E35ED6" w:rsidRDefault="00692E25" w:rsidP="000B2168">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21</w:t>
            </w:r>
          </w:p>
        </w:tc>
        <w:tc>
          <w:tcPr>
            <w:tcW w:w="6357" w:type="dxa"/>
          </w:tcPr>
          <w:p w:rsidR="00E35ED6" w:rsidRDefault="00E308BA" w:rsidP="00FB19CE">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Xử lý tiền chậm nộp của Công ty Cổ phần Đầ</w:t>
            </w:r>
            <w:r w:rsidR="00FB19CE">
              <w:rPr>
                <w:rFonts w:asciiTheme="majorHAnsi" w:hAnsiTheme="majorHAnsi" w:cstheme="majorHAnsi"/>
                <w:sz w:val="28"/>
                <w:szCs w:val="28"/>
                <w:lang w:val="en-US"/>
              </w:rPr>
              <w:t>u</w:t>
            </w:r>
            <w:r>
              <w:rPr>
                <w:rFonts w:asciiTheme="majorHAnsi" w:hAnsiTheme="majorHAnsi" w:cstheme="majorHAnsi"/>
                <w:sz w:val="28"/>
                <w:szCs w:val="28"/>
                <w:lang w:val="en-US"/>
              </w:rPr>
              <w:t xml:space="preserve"> tư phát triển Nguyễn Hoàn (ISCHOOL) theo Phiếu chuyển số 831/PC-UBND ngày 16/3/2016 của UBND tỉ</w:t>
            </w:r>
            <w:r w:rsidR="00A2569D">
              <w:rPr>
                <w:rFonts w:asciiTheme="majorHAnsi" w:hAnsiTheme="majorHAnsi" w:cstheme="majorHAnsi"/>
                <w:sz w:val="28"/>
                <w:szCs w:val="28"/>
                <w:lang w:val="en-US"/>
              </w:rPr>
              <w:t>nh; thẩm định hệ số giá đất để tính bồi thường, GPMB do Sở Tài nguyên và Môi trường xây dựng để trình UBND tỉ</w:t>
            </w:r>
            <w:r w:rsidR="00373E2B">
              <w:rPr>
                <w:rFonts w:asciiTheme="majorHAnsi" w:hAnsiTheme="majorHAnsi" w:cstheme="majorHAnsi"/>
                <w:sz w:val="28"/>
                <w:szCs w:val="28"/>
                <w:lang w:val="en-US"/>
              </w:rPr>
              <w:t>nh ban hành quyết định.</w:t>
            </w:r>
          </w:p>
        </w:tc>
        <w:tc>
          <w:tcPr>
            <w:tcW w:w="1321" w:type="dxa"/>
            <w:vAlign w:val="center"/>
          </w:tcPr>
          <w:p w:rsidR="00E35ED6" w:rsidRPr="004043FD" w:rsidRDefault="00A2569D" w:rsidP="00357975">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QLG-CS</w:t>
            </w:r>
          </w:p>
        </w:tc>
        <w:tc>
          <w:tcPr>
            <w:tcW w:w="1321" w:type="dxa"/>
            <w:vAlign w:val="center"/>
          </w:tcPr>
          <w:p w:rsidR="00E35ED6" w:rsidRPr="000B2168" w:rsidRDefault="00E35ED6" w:rsidP="000B2168">
            <w:pPr>
              <w:spacing w:before="60" w:after="60"/>
              <w:jc w:val="center"/>
              <w:rPr>
                <w:rFonts w:asciiTheme="majorHAnsi" w:hAnsiTheme="majorHAnsi" w:cstheme="majorHAnsi"/>
                <w:sz w:val="28"/>
                <w:szCs w:val="28"/>
                <w:lang w:val="en-US"/>
              </w:rPr>
            </w:pPr>
          </w:p>
        </w:tc>
      </w:tr>
      <w:tr w:rsidR="00E35ED6" w:rsidRPr="00727E44" w:rsidTr="000B2168">
        <w:tc>
          <w:tcPr>
            <w:tcW w:w="746" w:type="dxa"/>
            <w:vAlign w:val="center"/>
          </w:tcPr>
          <w:p w:rsidR="00E35ED6" w:rsidRDefault="00873F89"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692E25">
              <w:rPr>
                <w:rFonts w:asciiTheme="majorHAnsi" w:hAnsiTheme="majorHAnsi" w:cstheme="majorHAnsi"/>
                <w:sz w:val="28"/>
                <w:szCs w:val="28"/>
                <w:lang w:val="en-US"/>
              </w:rPr>
              <w:t>2</w:t>
            </w:r>
          </w:p>
        </w:tc>
        <w:tc>
          <w:tcPr>
            <w:tcW w:w="6357" w:type="dxa"/>
          </w:tcPr>
          <w:p w:rsidR="00E35ED6" w:rsidRDefault="00873F89" w:rsidP="004E6BD0">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R</w:t>
            </w:r>
            <w:r w:rsidR="00E86B71">
              <w:rPr>
                <w:rFonts w:asciiTheme="majorHAnsi" w:hAnsiTheme="majorHAnsi" w:cstheme="majorHAnsi"/>
                <w:sz w:val="28"/>
                <w:szCs w:val="28"/>
                <w:lang w:val="en-US"/>
              </w:rPr>
              <w:t>à</w:t>
            </w:r>
            <w:r>
              <w:rPr>
                <w:rFonts w:asciiTheme="majorHAnsi" w:hAnsiTheme="majorHAnsi" w:cstheme="majorHAnsi"/>
                <w:sz w:val="28"/>
                <w:szCs w:val="28"/>
                <w:lang w:val="en-US"/>
              </w:rPr>
              <w:t xml:space="preserve"> soát lại giá tính thuế tài nguyên, môi trường</w:t>
            </w:r>
            <w:r w:rsidR="00E86B71">
              <w:rPr>
                <w:rFonts w:asciiTheme="majorHAnsi" w:hAnsiTheme="majorHAnsi" w:cstheme="majorHAnsi"/>
                <w:sz w:val="28"/>
                <w:szCs w:val="28"/>
                <w:lang w:val="en-US"/>
              </w:rPr>
              <w:t xml:space="preserve"> để trình UBND tỉnh ban hành văn bản chỉ đạo Sở </w:t>
            </w:r>
            <w:r w:rsidR="003E4DF4">
              <w:rPr>
                <w:rFonts w:asciiTheme="majorHAnsi" w:hAnsiTheme="majorHAnsi" w:cstheme="majorHAnsi"/>
                <w:sz w:val="28"/>
                <w:szCs w:val="28"/>
                <w:lang w:val="en-US"/>
              </w:rPr>
              <w:t xml:space="preserve">Tài </w:t>
            </w:r>
            <w:r w:rsidR="00E86B71">
              <w:rPr>
                <w:rFonts w:asciiTheme="majorHAnsi" w:hAnsiTheme="majorHAnsi" w:cstheme="majorHAnsi"/>
                <w:sz w:val="28"/>
                <w:szCs w:val="28"/>
                <w:lang w:val="en-US"/>
              </w:rPr>
              <w:t>Nguyên và Môi trường thực hiệ</w:t>
            </w:r>
            <w:r w:rsidR="00EB4783">
              <w:rPr>
                <w:rFonts w:asciiTheme="majorHAnsi" w:hAnsiTheme="majorHAnsi" w:cstheme="majorHAnsi"/>
                <w:sz w:val="28"/>
                <w:szCs w:val="28"/>
                <w:lang w:val="en-US"/>
              </w:rPr>
              <w:t>n công tác này; phối hợp với Sở Giao thông triển khai phần mềm tổng hợp số liệu kiểm kê tài sản hạ tầng giao thông đường bộ theo Công văn số 3828/BTC-QLC</w:t>
            </w:r>
            <w:r w:rsidR="00FE5ABD">
              <w:rPr>
                <w:rFonts w:asciiTheme="majorHAnsi" w:hAnsiTheme="majorHAnsi" w:cstheme="majorHAnsi"/>
                <w:sz w:val="28"/>
                <w:szCs w:val="28"/>
                <w:lang w:val="en-US"/>
              </w:rPr>
              <w:t>S</w:t>
            </w:r>
            <w:r w:rsidR="00EB4783">
              <w:rPr>
                <w:rFonts w:asciiTheme="majorHAnsi" w:hAnsiTheme="majorHAnsi" w:cstheme="majorHAnsi"/>
                <w:sz w:val="28"/>
                <w:szCs w:val="28"/>
                <w:lang w:val="en-US"/>
              </w:rPr>
              <w:t xml:space="preserve"> ngày 23/3/2016 của Bộ Tài chính.</w:t>
            </w:r>
          </w:p>
        </w:tc>
        <w:tc>
          <w:tcPr>
            <w:tcW w:w="1321" w:type="dxa"/>
            <w:vAlign w:val="center"/>
          </w:tcPr>
          <w:p w:rsidR="00E35ED6" w:rsidRPr="004043FD" w:rsidRDefault="00E86B71" w:rsidP="00357975">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QLG-CS</w:t>
            </w:r>
          </w:p>
        </w:tc>
        <w:tc>
          <w:tcPr>
            <w:tcW w:w="1321" w:type="dxa"/>
            <w:vAlign w:val="center"/>
          </w:tcPr>
          <w:p w:rsidR="00E35ED6" w:rsidRPr="000B2168" w:rsidRDefault="00E35ED6" w:rsidP="000B2168">
            <w:pPr>
              <w:spacing w:before="60" w:after="60"/>
              <w:jc w:val="center"/>
              <w:rPr>
                <w:rFonts w:asciiTheme="majorHAnsi" w:hAnsiTheme="majorHAnsi" w:cstheme="majorHAnsi"/>
                <w:sz w:val="28"/>
                <w:szCs w:val="28"/>
                <w:lang w:val="en-US"/>
              </w:rPr>
            </w:pPr>
          </w:p>
        </w:tc>
      </w:tr>
      <w:tr w:rsidR="00725BAB" w:rsidRPr="00727E44" w:rsidTr="000B2168">
        <w:tc>
          <w:tcPr>
            <w:tcW w:w="746" w:type="dxa"/>
            <w:vAlign w:val="center"/>
          </w:tcPr>
          <w:p w:rsidR="00725BAB" w:rsidRPr="008438B8" w:rsidRDefault="00692E25"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23</w:t>
            </w:r>
          </w:p>
        </w:tc>
        <w:tc>
          <w:tcPr>
            <w:tcW w:w="6357" w:type="dxa"/>
          </w:tcPr>
          <w:p w:rsidR="00725BAB" w:rsidRPr="00725BAB" w:rsidRDefault="000B2168" w:rsidP="00725BAB">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Phối hợp với phòng Tin học triển khai kê khai giá dịch vụ công trực tuyến mức độ 3</w:t>
            </w:r>
            <w:r w:rsidR="002C0CBA">
              <w:rPr>
                <w:rFonts w:asciiTheme="majorHAnsi" w:hAnsiTheme="majorHAnsi" w:cstheme="majorHAnsi"/>
                <w:sz w:val="28"/>
                <w:szCs w:val="28"/>
                <w:lang w:val="en-US"/>
              </w:rPr>
              <w:t>; phối hợp Thanh tra Sở kiểm tra đột xuất về công tác kê khai giá.</w:t>
            </w:r>
          </w:p>
        </w:tc>
        <w:tc>
          <w:tcPr>
            <w:tcW w:w="1321" w:type="dxa"/>
            <w:vAlign w:val="center"/>
          </w:tcPr>
          <w:p w:rsidR="00725BAB" w:rsidRPr="004043FD" w:rsidRDefault="00725BAB" w:rsidP="00357975">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QLG-CS</w:t>
            </w:r>
          </w:p>
        </w:tc>
        <w:tc>
          <w:tcPr>
            <w:tcW w:w="1321" w:type="dxa"/>
            <w:vAlign w:val="center"/>
          </w:tcPr>
          <w:p w:rsidR="00725BAB" w:rsidRPr="000B2168" w:rsidRDefault="000B2168" w:rsidP="000B2168">
            <w:pPr>
              <w:spacing w:before="60" w:after="60"/>
              <w:jc w:val="center"/>
              <w:rPr>
                <w:rFonts w:asciiTheme="majorHAnsi" w:hAnsiTheme="majorHAnsi" w:cstheme="majorHAnsi"/>
                <w:sz w:val="28"/>
                <w:szCs w:val="28"/>
                <w:lang w:val="en-US"/>
              </w:rPr>
            </w:pPr>
            <w:r w:rsidRPr="000B2168">
              <w:rPr>
                <w:rFonts w:asciiTheme="majorHAnsi" w:hAnsiTheme="majorHAnsi" w:cstheme="majorHAnsi"/>
                <w:sz w:val="28"/>
                <w:szCs w:val="28"/>
                <w:lang w:val="en-US"/>
              </w:rPr>
              <w:t>Tin hoc</w:t>
            </w:r>
            <w:r w:rsidR="002C0CBA">
              <w:rPr>
                <w:rFonts w:asciiTheme="majorHAnsi" w:hAnsiTheme="majorHAnsi" w:cstheme="majorHAnsi"/>
                <w:sz w:val="28"/>
                <w:szCs w:val="28"/>
                <w:lang w:val="en-US"/>
              </w:rPr>
              <w:t>, Thanh tra</w:t>
            </w:r>
          </w:p>
        </w:tc>
      </w:tr>
      <w:tr w:rsidR="009D1CE5" w:rsidRPr="00727E44" w:rsidTr="00804607">
        <w:tc>
          <w:tcPr>
            <w:tcW w:w="746" w:type="dxa"/>
            <w:vAlign w:val="center"/>
          </w:tcPr>
          <w:p w:rsidR="002B56B7" w:rsidRPr="008438B8" w:rsidRDefault="004077F2"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692E25">
              <w:rPr>
                <w:rFonts w:asciiTheme="majorHAnsi" w:hAnsiTheme="majorHAnsi" w:cstheme="majorHAnsi"/>
                <w:sz w:val="28"/>
                <w:szCs w:val="28"/>
                <w:lang w:val="en-US"/>
              </w:rPr>
              <w:t>4</w:t>
            </w:r>
          </w:p>
        </w:tc>
        <w:tc>
          <w:tcPr>
            <w:tcW w:w="6357" w:type="dxa"/>
          </w:tcPr>
          <w:p w:rsidR="002B56B7" w:rsidRPr="00E37B9B" w:rsidRDefault="009F0FAA" w:rsidP="00FB19CE">
            <w:pPr>
              <w:jc w:val="both"/>
              <w:rPr>
                <w:rFonts w:ascii="Times New Roman" w:hAnsi="Times New Roman" w:cs="Times New Roman"/>
                <w:sz w:val="28"/>
                <w:szCs w:val="28"/>
                <w:lang w:val="en-US"/>
              </w:rPr>
            </w:pPr>
            <w:r w:rsidRPr="00EB4BC4">
              <w:rPr>
                <w:rFonts w:ascii="Times New Roman" w:hAnsi="Times New Roman" w:cs="Times New Roman"/>
                <w:sz w:val="28"/>
                <w:szCs w:val="28"/>
              </w:rPr>
              <w:t>T</w:t>
            </w:r>
            <w:r>
              <w:rPr>
                <w:rFonts w:ascii="Times New Roman" w:hAnsi="Times New Roman" w:cs="Times New Roman"/>
                <w:sz w:val="28"/>
                <w:szCs w:val="28"/>
              </w:rPr>
              <w:t>iếp tục t</w:t>
            </w:r>
            <w:r w:rsidRPr="00EB4BC4">
              <w:rPr>
                <w:rFonts w:ascii="Times New Roman" w:hAnsi="Times New Roman" w:cs="Times New Roman"/>
                <w:sz w:val="28"/>
                <w:szCs w:val="28"/>
              </w:rPr>
              <w:t xml:space="preserve">hực hiện </w:t>
            </w:r>
            <w:r>
              <w:rPr>
                <w:rFonts w:ascii="Times New Roman" w:hAnsi="Times New Roman" w:cs="Times New Roman"/>
                <w:sz w:val="28"/>
                <w:szCs w:val="28"/>
              </w:rPr>
              <w:t xml:space="preserve">thanh tra tình hình thu, chi tại Ban An toàn giao thông tỉnh và tổng hợp, xây dựng </w:t>
            </w:r>
            <w:r>
              <w:rPr>
                <w:rFonts w:ascii="Times New Roman" w:hAnsi="Times New Roman" w:cs="Times New Roman"/>
                <w:sz w:val="28"/>
                <w:szCs w:val="28"/>
                <w:lang w:val="en-US"/>
              </w:rPr>
              <w:t>d</w:t>
            </w:r>
            <w:r>
              <w:rPr>
                <w:rFonts w:ascii="Times New Roman" w:hAnsi="Times New Roman" w:cs="Times New Roman"/>
                <w:sz w:val="28"/>
                <w:szCs w:val="28"/>
              </w:rPr>
              <w:t>ự thảo Kết luận thanh tra</w:t>
            </w:r>
            <w:r w:rsidR="00E37B9B">
              <w:rPr>
                <w:rFonts w:ascii="Times New Roman" w:hAnsi="Times New Roman" w:cs="Times New Roman"/>
                <w:sz w:val="28"/>
                <w:szCs w:val="28"/>
                <w:lang w:val="en-US"/>
              </w:rPr>
              <w:t xml:space="preserve">; </w:t>
            </w:r>
            <w:r>
              <w:rPr>
                <w:rFonts w:ascii="Times New Roman" w:hAnsi="Times New Roman" w:cs="Times New Roman"/>
                <w:sz w:val="28"/>
                <w:szCs w:val="28"/>
              </w:rPr>
              <w:t>t</w:t>
            </w:r>
            <w:r w:rsidRPr="00EB4BC4">
              <w:rPr>
                <w:rFonts w:ascii="Times New Roman" w:hAnsi="Times New Roman" w:cs="Times New Roman"/>
                <w:sz w:val="28"/>
                <w:szCs w:val="28"/>
              </w:rPr>
              <w:t>hực hiện</w:t>
            </w:r>
            <w:r>
              <w:rPr>
                <w:rFonts w:ascii="Times New Roman" w:hAnsi="Times New Roman" w:cs="Times New Roman"/>
                <w:sz w:val="28"/>
                <w:szCs w:val="28"/>
              </w:rPr>
              <w:t xml:space="preserve"> thanh tra tình</w:t>
            </w:r>
            <w:r w:rsidRPr="00EB4BC4">
              <w:rPr>
                <w:rFonts w:ascii="Times New Roman" w:hAnsi="Times New Roman" w:cs="Times New Roman"/>
                <w:sz w:val="28"/>
                <w:szCs w:val="28"/>
              </w:rPr>
              <w:t xml:space="preserve"> thu, chi ngân sách năm 2015 của UBND Phường Nhơn Phú, TP Quy Nhơn</w:t>
            </w:r>
            <w:r>
              <w:rPr>
                <w:rFonts w:ascii="Times New Roman" w:hAnsi="Times New Roman" w:cs="Times New Roman"/>
                <w:sz w:val="28"/>
                <w:szCs w:val="28"/>
              </w:rPr>
              <w:t xml:space="preserve"> và tổng hợ</w:t>
            </w:r>
            <w:r w:rsidR="00E37B9B">
              <w:rPr>
                <w:rFonts w:ascii="Times New Roman" w:hAnsi="Times New Roman" w:cs="Times New Roman"/>
                <w:sz w:val="28"/>
                <w:szCs w:val="28"/>
              </w:rPr>
              <w:t>p</w:t>
            </w:r>
            <w:r w:rsidR="00E37B9B">
              <w:rPr>
                <w:rFonts w:ascii="Times New Roman" w:hAnsi="Times New Roman" w:cs="Times New Roman"/>
                <w:sz w:val="28"/>
                <w:szCs w:val="28"/>
                <w:lang w:val="en-US"/>
              </w:rPr>
              <w:t>; t</w:t>
            </w:r>
            <w:r w:rsidRPr="00EB4BC4">
              <w:rPr>
                <w:rFonts w:ascii="Times New Roman" w:hAnsi="Times New Roman" w:cs="Times New Roman"/>
                <w:sz w:val="28"/>
                <w:szCs w:val="28"/>
              </w:rPr>
              <w:t xml:space="preserve">iếp dân, giải quyết thư khiếu nại, tố cáo theo quy định và xử lý công việc đột xuất khác </w:t>
            </w:r>
            <w:r>
              <w:rPr>
                <w:rFonts w:ascii="Times New Roman" w:hAnsi="Times New Roman" w:cs="Times New Roman"/>
                <w:sz w:val="28"/>
                <w:szCs w:val="28"/>
              </w:rPr>
              <w:t>(</w:t>
            </w:r>
            <w:r w:rsidRPr="00EB4BC4">
              <w:rPr>
                <w:rFonts w:ascii="Times New Roman" w:hAnsi="Times New Roman" w:cs="Times New Roman"/>
                <w:sz w:val="28"/>
                <w:szCs w:val="28"/>
              </w:rPr>
              <w:t>nếu có</w:t>
            </w:r>
            <w:r>
              <w:rPr>
                <w:rFonts w:ascii="Times New Roman" w:hAnsi="Times New Roman" w:cs="Times New Roman"/>
                <w:sz w:val="28"/>
                <w:szCs w:val="28"/>
              </w:rPr>
              <w:t>)</w:t>
            </w:r>
            <w:r w:rsidR="00E37B9B">
              <w:rPr>
                <w:rFonts w:ascii="Times New Roman" w:hAnsi="Times New Roman" w:cs="Times New Roman"/>
                <w:sz w:val="28"/>
                <w:szCs w:val="28"/>
                <w:lang w:val="en-US"/>
              </w:rPr>
              <w:t>; t</w:t>
            </w:r>
            <w:r w:rsidRPr="00EB4BC4">
              <w:rPr>
                <w:rFonts w:ascii="Times New Roman" w:hAnsi="Times New Roman" w:cs="Times New Roman"/>
                <w:sz w:val="28"/>
                <w:szCs w:val="28"/>
              </w:rPr>
              <w:t>iếp tục xử lý kết quả kiểm tra giá đợt 1/2015.</w:t>
            </w:r>
          </w:p>
        </w:tc>
        <w:tc>
          <w:tcPr>
            <w:tcW w:w="1321" w:type="dxa"/>
            <w:vAlign w:val="center"/>
          </w:tcPr>
          <w:p w:rsidR="002B56B7" w:rsidRPr="004043FD" w:rsidRDefault="001627AE" w:rsidP="00357975">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T</w:t>
            </w:r>
            <w:r w:rsidR="00357975" w:rsidRPr="004043FD">
              <w:rPr>
                <w:rFonts w:asciiTheme="majorHAnsi" w:hAnsiTheme="majorHAnsi" w:cstheme="majorHAnsi"/>
                <w:sz w:val="28"/>
                <w:szCs w:val="28"/>
                <w:lang w:val="en-US"/>
              </w:rPr>
              <w:t xml:space="preserve">hanh tra </w:t>
            </w:r>
          </w:p>
        </w:tc>
        <w:tc>
          <w:tcPr>
            <w:tcW w:w="1321" w:type="dxa"/>
          </w:tcPr>
          <w:p w:rsidR="002B56B7" w:rsidRPr="004043FD" w:rsidRDefault="002B56B7" w:rsidP="002B56B7">
            <w:pPr>
              <w:spacing w:before="60" w:after="60"/>
              <w:jc w:val="both"/>
              <w:rPr>
                <w:rFonts w:asciiTheme="majorHAnsi" w:hAnsiTheme="majorHAnsi" w:cstheme="majorHAnsi"/>
                <w:b/>
                <w:sz w:val="28"/>
                <w:szCs w:val="28"/>
                <w:lang w:val="en-US"/>
              </w:rPr>
            </w:pPr>
          </w:p>
        </w:tc>
      </w:tr>
      <w:tr w:rsidR="00BC7634" w:rsidRPr="00727E44" w:rsidTr="00804607">
        <w:tc>
          <w:tcPr>
            <w:tcW w:w="746" w:type="dxa"/>
            <w:vAlign w:val="center"/>
          </w:tcPr>
          <w:p w:rsidR="00BC7634" w:rsidRPr="008438B8" w:rsidRDefault="00B667BB"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692E25">
              <w:rPr>
                <w:rFonts w:asciiTheme="majorHAnsi" w:hAnsiTheme="majorHAnsi" w:cstheme="majorHAnsi"/>
                <w:sz w:val="28"/>
                <w:szCs w:val="28"/>
                <w:lang w:val="en-US"/>
              </w:rPr>
              <w:t>5</w:t>
            </w:r>
          </w:p>
        </w:tc>
        <w:tc>
          <w:tcPr>
            <w:tcW w:w="6357" w:type="dxa"/>
          </w:tcPr>
          <w:p w:rsidR="001B01D3" w:rsidRDefault="00BD0A1B" w:rsidP="001B01D3">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Hướng dẫn </w:t>
            </w:r>
            <w:r w:rsidR="001C1A1A">
              <w:rPr>
                <w:rFonts w:asciiTheme="majorHAnsi" w:hAnsiTheme="majorHAnsi" w:cstheme="majorHAnsi"/>
                <w:sz w:val="28"/>
                <w:szCs w:val="28"/>
                <w:lang w:val="en-US"/>
              </w:rPr>
              <w:t xml:space="preserve">trực tiếp </w:t>
            </w:r>
            <w:r w:rsidR="001B01D3">
              <w:rPr>
                <w:rFonts w:asciiTheme="majorHAnsi" w:hAnsiTheme="majorHAnsi" w:cstheme="majorHAnsi"/>
                <w:sz w:val="28"/>
                <w:szCs w:val="28"/>
                <w:lang w:val="en-US"/>
              </w:rPr>
              <w:t xml:space="preserve">đơn vị, tổ chức sử dụng </w:t>
            </w:r>
            <w:r>
              <w:rPr>
                <w:rFonts w:asciiTheme="majorHAnsi" w:hAnsiTheme="majorHAnsi" w:cstheme="majorHAnsi"/>
                <w:sz w:val="28"/>
                <w:szCs w:val="28"/>
                <w:lang w:val="en-US"/>
              </w:rPr>
              <w:t xml:space="preserve">Dịch vụ công trực tuyến mức độ </w:t>
            </w:r>
            <w:r w:rsidR="001B01D3">
              <w:rPr>
                <w:rFonts w:asciiTheme="majorHAnsi" w:hAnsiTheme="majorHAnsi" w:cstheme="majorHAnsi"/>
                <w:sz w:val="28"/>
                <w:szCs w:val="28"/>
                <w:lang w:val="en-US"/>
              </w:rPr>
              <w:t>4</w:t>
            </w:r>
            <w:r>
              <w:rPr>
                <w:rFonts w:asciiTheme="majorHAnsi" w:hAnsiTheme="majorHAnsi" w:cstheme="majorHAnsi"/>
                <w:sz w:val="28"/>
                <w:szCs w:val="28"/>
                <w:lang w:val="en-US"/>
              </w:rPr>
              <w:t xml:space="preserve"> về </w:t>
            </w:r>
            <w:r w:rsidR="001B01D3">
              <w:rPr>
                <w:rFonts w:asciiTheme="majorHAnsi" w:hAnsiTheme="majorHAnsi" w:cstheme="majorHAnsi"/>
                <w:sz w:val="28"/>
                <w:szCs w:val="28"/>
                <w:lang w:val="en-US"/>
              </w:rPr>
              <w:t>cấp mã số khi nộp hồ sơ qua phương thức trự</w:t>
            </w:r>
            <w:r w:rsidR="00692E25">
              <w:rPr>
                <w:rFonts w:asciiTheme="majorHAnsi" w:hAnsiTheme="majorHAnsi" w:cstheme="majorHAnsi"/>
                <w:sz w:val="28"/>
                <w:szCs w:val="28"/>
                <w:lang w:val="en-US"/>
              </w:rPr>
              <w:t>c tiếp</w:t>
            </w:r>
            <w:r w:rsidR="00FB19CE">
              <w:rPr>
                <w:rFonts w:asciiTheme="majorHAnsi" w:hAnsiTheme="majorHAnsi" w:cstheme="majorHAnsi"/>
                <w:sz w:val="28"/>
                <w:szCs w:val="28"/>
                <w:lang w:val="en-US"/>
              </w:rPr>
              <w:t xml:space="preserve">; hướng dẫn trực tiếp </w:t>
            </w:r>
            <w:r w:rsidR="00692E25">
              <w:rPr>
                <w:rFonts w:asciiTheme="majorHAnsi" w:hAnsiTheme="majorHAnsi" w:cstheme="majorHAnsi"/>
                <w:sz w:val="28"/>
                <w:szCs w:val="28"/>
                <w:lang w:val="en-US"/>
              </w:rPr>
              <w:t>kế toán ngân sách xã và phòng TC-KH huyện, thị xã, thành phố nhập dữ liệu và vận hành phần mềm quản lý vốn đầu tư; hướng dẫn CBCC và Lãnh đạo Sở thực hiện phê duyệt văn bản đi trên môi trường mạng.</w:t>
            </w:r>
          </w:p>
          <w:p w:rsidR="00BD0A1B" w:rsidRPr="004043FD" w:rsidRDefault="00692E25" w:rsidP="00692E2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Tiếp tục phối hợp với Sở Thông tin và Truyền thông đôn đốc đơn vị cung cấp phần mềm Dịch vụ công trực tuyến mức độ 3 về </w:t>
            </w:r>
            <w:r w:rsidR="00BD0A1B">
              <w:rPr>
                <w:rFonts w:asciiTheme="majorHAnsi" w:hAnsiTheme="majorHAnsi" w:cstheme="majorHAnsi"/>
                <w:sz w:val="28"/>
                <w:szCs w:val="28"/>
                <w:lang w:val="en-US"/>
              </w:rPr>
              <w:t>kê khai quản lý giá</w:t>
            </w:r>
            <w:r>
              <w:rPr>
                <w:rFonts w:asciiTheme="majorHAnsi" w:hAnsiTheme="majorHAnsi" w:cstheme="majorHAnsi"/>
                <w:sz w:val="28"/>
                <w:szCs w:val="28"/>
                <w:lang w:val="en-US"/>
              </w:rPr>
              <w:t>.</w:t>
            </w:r>
            <w:r w:rsidR="00BD0A1B">
              <w:rPr>
                <w:rFonts w:asciiTheme="majorHAnsi" w:hAnsiTheme="majorHAnsi" w:cstheme="majorHAnsi"/>
                <w:sz w:val="28"/>
                <w:szCs w:val="28"/>
                <w:lang w:val="en-US"/>
              </w:rPr>
              <w:t xml:space="preserve"> </w:t>
            </w:r>
          </w:p>
        </w:tc>
        <w:tc>
          <w:tcPr>
            <w:tcW w:w="1321" w:type="dxa"/>
            <w:vAlign w:val="center"/>
          </w:tcPr>
          <w:p w:rsidR="00BC7634" w:rsidRPr="004043FD" w:rsidRDefault="00E830A9" w:rsidP="002B56B7">
            <w:pPr>
              <w:spacing w:before="60" w:after="60"/>
              <w:jc w:val="both"/>
              <w:rPr>
                <w:rFonts w:asciiTheme="majorHAnsi" w:hAnsiTheme="majorHAnsi" w:cstheme="majorHAnsi"/>
                <w:sz w:val="28"/>
                <w:szCs w:val="28"/>
                <w:lang w:val="en-US"/>
              </w:rPr>
            </w:pPr>
            <w:r w:rsidRPr="004043FD">
              <w:rPr>
                <w:rFonts w:asciiTheme="majorHAnsi" w:hAnsiTheme="majorHAnsi" w:cstheme="majorHAnsi"/>
                <w:sz w:val="28"/>
                <w:szCs w:val="28"/>
                <w:lang w:val="en-US"/>
              </w:rPr>
              <w:t>Tin học</w:t>
            </w:r>
          </w:p>
        </w:tc>
        <w:tc>
          <w:tcPr>
            <w:tcW w:w="1321" w:type="dxa"/>
            <w:vAlign w:val="center"/>
          </w:tcPr>
          <w:p w:rsidR="00BC7634" w:rsidRPr="004043FD" w:rsidRDefault="00BD0A1B" w:rsidP="00E830A9">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Phòng QLG-CS</w:t>
            </w:r>
          </w:p>
        </w:tc>
      </w:tr>
      <w:tr w:rsidR="00692E25" w:rsidRPr="00727E44" w:rsidTr="00804607">
        <w:tc>
          <w:tcPr>
            <w:tcW w:w="746" w:type="dxa"/>
            <w:vAlign w:val="center"/>
          </w:tcPr>
          <w:p w:rsidR="00692E25" w:rsidRDefault="00692E25" w:rsidP="00434724">
            <w:pPr>
              <w:spacing w:before="60" w:after="60"/>
              <w:jc w:val="center"/>
              <w:rPr>
                <w:rFonts w:asciiTheme="majorHAnsi" w:hAnsiTheme="majorHAnsi" w:cstheme="majorHAnsi"/>
                <w:sz w:val="28"/>
                <w:szCs w:val="28"/>
                <w:lang w:val="en-US"/>
              </w:rPr>
            </w:pPr>
          </w:p>
        </w:tc>
        <w:tc>
          <w:tcPr>
            <w:tcW w:w="6357" w:type="dxa"/>
          </w:tcPr>
          <w:p w:rsidR="00692E25" w:rsidRPr="00692E25" w:rsidRDefault="00692E25" w:rsidP="0031456F">
            <w:pPr>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R</w:t>
            </w:r>
            <w:r w:rsidR="00FB19CE">
              <w:rPr>
                <w:rFonts w:ascii="Times New Roman" w:hAnsi="Times New Roman" w:cs="Times New Roman"/>
                <w:sz w:val="28"/>
                <w:szCs w:val="28"/>
                <w:lang w:val="en-US"/>
              </w:rPr>
              <w:t>à</w:t>
            </w:r>
            <w:r>
              <w:rPr>
                <w:rFonts w:ascii="Times New Roman" w:hAnsi="Times New Roman" w:cs="Times New Roman"/>
                <w:sz w:val="28"/>
                <w:szCs w:val="28"/>
                <w:lang w:val="en-US"/>
              </w:rPr>
              <w:t xml:space="preserve"> soát và đề xuất giải pháp báo cáo </w:t>
            </w:r>
            <w:r>
              <w:rPr>
                <w:rFonts w:asciiTheme="majorHAnsi" w:hAnsiTheme="majorHAnsi" w:cstheme="majorHAnsi"/>
                <w:sz w:val="28"/>
                <w:szCs w:val="28"/>
                <w:lang w:val="en-US"/>
              </w:rPr>
              <w:t>Sở Thông tin và Truyền thông khắc phục lổ hỏng bảo mật trên các thiết bị phần cứng và hệ quản trị nội dung mã nguồn mở Joomla theo Công văn số 25/UBND-V</w:t>
            </w:r>
            <w:r w:rsidR="0031456F">
              <w:rPr>
                <w:rFonts w:asciiTheme="majorHAnsi" w:hAnsiTheme="majorHAnsi" w:cstheme="majorHAnsi"/>
                <w:sz w:val="28"/>
                <w:szCs w:val="28"/>
                <w:lang w:val="en-US"/>
              </w:rPr>
              <w:t>X</w:t>
            </w:r>
            <w:r>
              <w:rPr>
                <w:rFonts w:asciiTheme="majorHAnsi" w:hAnsiTheme="majorHAnsi" w:cstheme="majorHAnsi"/>
                <w:sz w:val="28"/>
                <w:szCs w:val="28"/>
                <w:lang w:val="en-US"/>
              </w:rPr>
              <w:t xml:space="preserve">-m ngày </w:t>
            </w:r>
            <w:r>
              <w:rPr>
                <w:rFonts w:asciiTheme="majorHAnsi" w:hAnsiTheme="majorHAnsi" w:cstheme="majorHAnsi"/>
                <w:sz w:val="28"/>
                <w:szCs w:val="28"/>
                <w:lang w:val="en-US"/>
              </w:rPr>
              <w:lastRenderedPageBreak/>
              <w:t>22/3/2016 của UBND tỉnh.</w:t>
            </w:r>
          </w:p>
        </w:tc>
        <w:tc>
          <w:tcPr>
            <w:tcW w:w="1321" w:type="dxa"/>
            <w:vAlign w:val="center"/>
          </w:tcPr>
          <w:p w:rsidR="00692E25" w:rsidRPr="004043FD" w:rsidRDefault="00692E25" w:rsidP="005E0B36">
            <w:pPr>
              <w:spacing w:before="60" w:after="60"/>
              <w:jc w:val="center"/>
              <w:rPr>
                <w:rFonts w:asciiTheme="majorHAnsi" w:hAnsiTheme="majorHAnsi" w:cstheme="majorHAnsi"/>
                <w:sz w:val="28"/>
                <w:szCs w:val="28"/>
                <w:lang w:val="en-US"/>
              </w:rPr>
            </w:pPr>
          </w:p>
        </w:tc>
        <w:tc>
          <w:tcPr>
            <w:tcW w:w="1321" w:type="dxa"/>
            <w:vAlign w:val="center"/>
          </w:tcPr>
          <w:p w:rsidR="00692E25" w:rsidRPr="004043FD" w:rsidRDefault="00692E25" w:rsidP="00E830A9">
            <w:pPr>
              <w:spacing w:before="60" w:after="60"/>
              <w:jc w:val="center"/>
              <w:rPr>
                <w:rFonts w:asciiTheme="majorHAnsi" w:hAnsiTheme="majorHAnsi" w:cstheme="majorHAnsi"/>
                <w:sz w:val="28"/>
                <w:szCs w:val="28"/>
                <w:lang w:val="en-US"/>
              </w:rPr>
            </w:pPr>
          </w:p>
        </w:tc>
      </w:tr>
      <w:tr w:rsidR="008466D4" w:rsidRPr="00727E44" w:rsidTr="00804607">
        <w:tc>
          <w:tcPr>
            <w:tcW w:w="746" w:type="dxa"/>
            <w:vAlign w:val="center"/>
          </w:tcPr>
          <w:p w:rsidR="008466D4" w:rsidRPr="008438B8" w:rsidRDefault="00B667BB"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2</w:t>
            </w:r>
            <w:r w:rsidR="00692E25">
              <w:rPr>
                <w:rFonts w:asciiTheme="majorHAnsi" w:hAnsiTheme="majorHAnsi" w:cstheme="majorHAnsi"/>
                <w:sz w:val="28"/>
                <w:szCs w:val="28"/>
                <w:lang w:val="en-US"/>
              </w:rPr>
              <w:t>6</w:t>
            </w:r>
          </w:p>
        </w:tc>
        <w:tc>
          <w:tcPr>
            <w:tcW w:w="6357" w:type="dxa"/>
          </w:tcPr>
          <w:p w:rsidR="008466D4" w:rsidRPr="00420C40" w:rsidRDefault="008A6A38" w:rsidP="00420C40">
            <w:pPr>
              <w:pStyle w:val="Heading7"/>
              <w:spacing w:before="0" w:after="0"/>
              <w:ind w:right="-36"/>
              <w:jc w:val="both"/>
              <w:outlineLvl w:val="6"/>
              <w:rPr>
                <w:rFonts w:asciiTheme="majorHAnsi" w:hAnsiTheme="majorHAnsi" w:cstheme="majorHAnsi"/>
                <w:sz w:val="28"/>
                <w:szCs w:val="28"/>
                <w:lang w:val="nl-NL"/>
              </w:rPr>
            </w:pPr>
            <w:r w:rsidRPr="008A6A38">
              <w:rPr>
                <w:rFonts w:asciiTheme="majorHAnsi" w:hAnsiTheme="majorHAnsi" w:cstheme="majorHAnsi"/>
                <w:sz w:val="28"/>
                <w:szCs w:val="28"/>
                <w:lang w:val="nl-NL"/>
              </w:rPr>
              <w:t>Sửa đổi, bổ sung Quyết định số 3723/QĐ-STC-VP ngày 18/11/2014 của Sở Tài chính về việc ban hành Quy chế giải quyết công việc theo cơ chế “một cửa” của Bộ phận Tiếp nhận và Trả kết quả Sở Tài chính trên cơ sở tổng hợp các nội dung của các phòng có liên quan đề nghị (nếu có).</w:t>
            </w:r>
          </w:p>
        </w:tc>
        <w:tc>
          <w:tcPr>
            <w:tcW w:w="1321" w:type="dxa"/>
            <w:vAlign w:val="center"/>
          </w:tcPr>
          <w:p w:rsidR="008466D4" w:rsidRPr="004043FD" w:rsidRDefault="005E0B36" w:rsidP="005E0B36">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VP</w:t>
            </w:r>
          </w:p>
        </w:tc>
        <w:tc>
          <w:tcPr>
            <w:tcW w:w="1321" w:type="dxa"/>
            <w:vAlign w:val="center"/>
          </w:tcPr>
          <w:p w:rsidR="008466D4" w:rsidRPr="004043FD" w:rsidRDefault="0031456F" w:rsidP="0031456F">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TCĐT, QLG-CS, Tin học.</w:t>
            </w:r>
          </w:p>
        </w:tc>
      </w:tr>
      <w:tr w:rsidR="00FD5699" w:rsidRPr="00727E44" w:rsidTr="00804607">
        <w:tc>
          <w:tcPr>
            <w:tcW w:w="746" w:type="dxa"/>
            <w:vAlign w:val="center"/>
          </w:tcPr>
          <w:p w:rsidR="00FD5699" w:rsidRPr="008438B8" w:rsidRDefault="00434724"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692E25">
              <w:rPr>
                <w:rFonts w:asciiTheme="majorHAnsi" w:hAnsiTheme="majorHAnsi" w:cstheme="majorHAnsi"/>
                <w:sz w:val="28"/>
                <w:szCs w:val="28"/>
                <w:lang w:val="en-US"/>
              </w:rPr>
              <w:t>7</w:t>
            </w:r>
          </w:p>
        </w:tc>
        <w:tc>
          <w:tcPr>
            <w:tcW w:w="6357" w:type="dxa"/>
          </w:tcPr>
          <w:p w:rsidR="00FD5699" w:rsidRPr="00420C40" w:rsidRDefault="00420C40" w:rsidP="002E40D9">
            <w:pPr>
              <w:jc w:val="both"/>
              <w:rPr>
                <w:rFonts w:asciiTheme="majorHAnsi" w:hAnsiTheme="majorHAnsi" w:cstheme="majorHAnsi"/>
                <w:sz w:val="28"/>
                <w:szCs w:val="28"/>
                <w:lang w:val="en-US"/>
              </w:rPr>
            </w:pPr>
            <w:r w:rsidRPr="008A6A38">
              <w:rPr>
                <w:rFonts w:asciiTheme="majorHAnsi" w:hAnsiTheme="majorHAnsi" w:cstheme="majorHAnsi"/>
                <w:sz w:val="28"/>
                <w:szCs w:val="28"/>
              </w:rPr>
              <w:t>Tổng hợp danh sách gửi Bộ Tài chính xem xét tặng thưởng Kỷ niệm chương “Vì sự nghiệp Tài chính Việt Nam”.</w:t>
            </w:r>
          </w:p>
        </w:tc>
        <w:tc>
          <w:tcPr>
            <w:tcW w:w="1321" w:type="dxa"/>
            <w:vAlign w:val="center"/>
          </w:tcPr>
          <w:p w:rsidR="00FD5699" w:rsidRPr="004043FD" w:rsidRDefault="00130672" w:rsidP="005E0B36">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VP</w:t>
            </w:r>
          </w:p>
        </w:tc>
        <w:tc>
          <w:tcPr>
            <w:tcW w:w="1321" w:type="dxa"/>
            <w:vAlign w:val="center"/>
          </w:tcPr>
          <w:p w:rsidR="00FD5699" w:rsidRPr="004043FD" w:rsidRDefault="00FD5699" w:rsidP="00E830A9">
            <w:pPr>
              <w:spacing w:before="60" w:after="60"/>
              <w:jc w:val="center"/>
              <w:rPr>
                <w:rFonts w:asciiTheme="majorHAnsi" w:hAnsiTheme="majorHAnsi" w:cstheme="majorHAnsi"/>
                <w:sz w:val="28"/>
                <w:szCs w:val="28"/>
                <w:lang w:val="en-US"/>
              </w:rPr>
            </w:pPr>
          </w:p>
        </w:tc>
      </w:tr>
      <w:tr w:rsidR="00FD5699" w:rsidRPr="00727E44" w:rsidTr="00804607">
        <w:tc>
          <w:tcPr>
            <w:tcW w:w="746" w:type="dxa"/>
            <w:vAlign w:val="center"/>
          </w:tcPr>
          <w:p w:rsidR="00FD5699" w:rsidRPr="008438B8" w:rsidRDefault="00C6405C"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692E25">
              <w:rPr>
                <w:rFonts w:asciiTheme="majorHAnsi" w:hAnsiTheme="majorHAnsi" w:cstheme="majorHAnsi"/>
                <w:sz w:val="28"/>
                <w:szCs w:val="28"/>
                <w:lang w:val="en-US"/>
              </w:rPr>
              <w:t>8</w:t>
            </w:r>
          </w:p>
        </w:tc>
        <w:tc>
          <w:tcPr>
            <w:tcW w:w="6357" w:type="dxa"/>
          </w:tcPr>
          <w:p w:rsidR="00FD5699" w:rsidRPr="00420C40" w:rsidRDefault="00420C40" w:rsidP="00420C40">
            <w:pPr>
              <w:jc w:val="both"/>
              <w:rPr>
                <w:rFonts w:asciiTheme="majorHAnsi" w:hAnsiTheme="majorHAnsi" w:cstheme="majorHAnsi"/>
                <w:sz w:val="28"/>
                <w:szCs w:val="28"/>
                <w:lang w:val="en-US"/>
              </w:rPr>
            </w:pPr>
            <w:r w:rsidRPr="008A6A38">
              <w:rPr>
                <w:rFonts w:asciiTheme="majorHAnsi" w:hAnsiTheme="majorHAnsi" w:cstheme="majorHAnsi"/>
                <w:sz w:val="28"/>
                <w:szCs w:val="28"/>
              </w:rPr>
              <w:t>Xây dựng Kế hoạch kiểm tra nội bộ việc áp dụng, duy trì và cải tiến Hệ thống quản lý chất lượng theo tiêu chuẩn quốc gia TCVN ISO 9001:2008 tại Sở Tài chính để chuẩn bị Kế hoạch kiểm tra của Sở Khoa học và Công nghệ vào tháng 11/2016 theo quy định Công văn số 830/QĐ-UBND ngày 18/3/2016.</w:t>
            </w:r>
          </w:p>
        </w:tc>
        <w:tc>
          <w:tcPr>
            <w:tcW w:w="1321" w:type="dxa"/>
            <w:vAlign w:val="center"/>
          </w:tcPr>
          <w:p w:rsidR="00FD5699" w:rsidRPr="004043FD" w:rsidRDefault="00142A4D" w:rsidP="005E0B36">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VP</w:t>
            </w:r>
          </w:p>
        </w:tc>
        <w:tc>
          <w:tcPr>
            <w:tcW w:w="1321" w:type="dxa"/>
            <w:vAlign w:val="center"/>
          </w:tcPr>
          <w:p w:rsidR="00FD5699" w:rsidRPr="004043FD" w:rsidRDefault="002E40D9" w:rsidP="00E830A9">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Các phòng thuộc Sở.</w:t>
            </w:r>
          </w:p>
        </w:tc>
      </w:tr>
      <w:tr w:rsidR="009E6209" w:rsidRPr="00727E44" w:rsidTr="00804607">
        <w:tc>
          <w:tcPr>
            <w:tcW w:w="746" w:type="dxa"/>
            <w:vAlign w:val="center"/>
          </w:tcPr>
          <w:p w:rsidR="009E6209" w:rsidRDefault="00C6405C" w:rsidP="00692E25">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2</w:t>
            </w:r>
            <w:r w:rsidR="00692E25">
              <w:rPr>
                <w:rFonts w:asciiTheme="majorHAnsi" w:hAnsiTheme="majorHAnsi" w:cstheme="majorHAnsi"/>
                <w:sz w:val="28"/>
                <w:szCs w:val="28"/>
                <w:lang w:val="en-US"/>
              </w:rPr>
              <w:t>9</w:t>
            </w:r>
          </w:p>
        </w:tc>
        <w:tc>
          <w:tcPr>
            <w:tcW w:w="6357" w:type="dxa"/>
          </w:tcPr>
          <w:p w:rsidR="00F57CC7" w:rsidRPr="00F57CC7" w:rsidRDefault="00F57CC7" w:rsidP="00F57CC7">
            <w:pPr>
              <w:jc w:val="both"/>
              <w:rPr>
                <w:rFonts w:asciiTheme="majorHAnsi" w:hAnsiTheme="majorHAnsi" w:cstheme="majorHAnsi"/>
                <w:sz w:val="28"/>
                <w:szCs w:val="28"/>
              </w:rPr>
            </w:pPr>
            <w:r w:rsidRPr="00F57CC7">
              <w:rPr>
                <w:rFonts w:asciiTheme="majorHAnsi" w:hAnsiTheme="majorHAnsi" w:cstheme="majorHAnsi"/>
                <w:sz w:val="28"/>
                <w:szCs w:val="28"/>
              </w:rPr>
              <w:t>Xây dựng kế hoạch đào tạo, bồi dưỡng CBCC Sở giai đoạn 2016-2020.</w:t>
            </w:r>
          </w:p>
          <w:p w:rsidR="009E6209" w:rsidRPr="00F57CC7" w:rsidRDefault="00F57CC7" w:rsidP="00420C40">
            <w:pPr>
              <w:jc w:val="both"/>
              <w:rPr>
                <w:rFonts w:asciiTheme="majorHAnsi" w:hAnsiTheme="majorHAnsi" w:cstheme="majorHAnsi"/>
                <w:color w:val="FF0000"/>
                <w:sz w:val="28"/>
                <w:szCs w:val="28"/>
                <w:lang w:val="en-US"/>
              </w:rPr>
            </w:pPr>
            <w:r w:rsidRPr="00F57CC7">
              <w:rPr>
                <w:rFonts w:asciiTheme="majorHAnsi" w:hAnsiTheme="majorHAnsi" w:cstheme="majorHAnsi"/>
                <w:sz w:val="28"/>
                <w:szCs w:val="28"/>
              </w:rPr>
              <w:t xml:space="preserve">Phối hợp với phòng Ngân sách rà soát, hệ thống hóa văn bản quy phạm pháp luật do HĐND, UBND tỉnh ban hành trong năm 2014 và 2015. </w:t>
            </w:r>
          </w:p>
        </w:tc>
        <w:tc>
          <w:tcPr>
            <w:tcW w:w="1321" w:type="dxa"/>
            <w:vAlign w:val="center"/>
          </w:tcPr>
          <w:p w:rsidR="009E6209" w:rsidRPr="004043FD" w:rsidRDefault="009E6209" w:rsidP="005E0B36">
            <w:pPr>
              <w:spacing w:before="60" w:after="60"/>
              <w:jc w:val="center"/>
              <w:rPr>
                <w:rFonts w:asciiTheme="majorHAnsi" w:hAnsiTheme="majorHAnsi" w:cstheme="majorHAnsi"/>
                <w:sz w:val="28"/>
                <w:szCs w:val="28"/>
                <w:lang w:val="en-US"/>
              </w:rPr>
            </w:pPr>
            <w:r w:rsidRPr="004043FD">
              <w:rPr>
                <w:rFonts w:asciiTheme="majorHAnsi" w:hAnsiTheme="majorHAnsi" w:cstheme="majorHAnsi"/>
                <w:sz w:val="28"/>
                <w:szCs w:val="28"/>
                <w:lang w:val="en-US"/>
              </w:rPr>
              <w:t>VP</w:t>
            </w:r>
          </w:p>
        </w:tc>
        <w:tc>
          <w:tcPr>
            <w:tcW w:w="1321" w:type="dxa"/>
            <w:vAlign w:val="center"/>
          </w:tcPr>
          <w:p w:rsidR="009E6209" w:rsidRPr="004043FD" w:rsidRDefault="00F57CC7" w:rsidP="00E830A9">
            <w:pPr>
              <w:spacing w:before="60" w:after="60"/>
              <w:jc w:val="center"/>
              <w:rPr>
                <w:rFonts w:asciiTheme="majorHAnsi" w:hAnsiTheme="majorHAnsi" w:cstheme="majorHAnsi"/>
                <w:sz w:val="28"/>
                <w:szCs w:val="28"/>
                <w:lang w:val="en-US"/>
              </w:rPr>
            </w:pPr>
            <w:r>
              <w:rPr>
                <w:rFonts w:asciiTheme="majorHAnsi" w:hAnsiTheme="majorHAnsi" w:cstheme="majorHAnsi"/>
                <w:sz w:val="28"/>
                <w:szCs w:val="28"/>
                <w:lang w:val="en-US"/>
              </w:rPr>
              <w:t>NS</w:t>
            </w:r>
          </w:p>
        </w:tc>
      </w:tr>
    </w:tbl>
    <w:p w:rsidR="002B56B7" w:rsidRDefault="00F51FAE" w:rsidP="002B56B7">
      <w:pPr>
        <w:spacing w:before="60" w:after="60" w:line="240" w:lineRule="auto"/>
        <w:jc w:val="both"/>
        <w:rPr>
          <w:rFonts w:asciiTheme="majorHAnsi" w:hAnsiTheme="majorHAnsi" w:cstheme="majorHAnsi"/>
          <w:sz w:val="28"/>
          <w:szCs w:val="28"/>
          <w:lang w:val="en-US"/>
        </w:rPr>
      </w:pPr>
      <w:r>
        <w:rPr>
          <w:rFonts w:asciiTheme="majorHAnsi" w:hAnsiTheme="majorHAnsi" w:cstheme="majorHAnsi"/>
          <w:b/>
          <w:sz w:val="28"/>
          <w:szCs w:val="28"/>
          <w:lang w:val="en-US"/>
        </w:rPr>
        <w:tab/>
      </w:r>
      <w:r w:rsidRPr="00F51FAE">
        <w:rPr>
          <w:rFonts w:asciiTheme="majorHAnsi" w:hAnsiTheme="majorHAnsi" w:cstheme="majorHAnsi"/>
          <w:sz w:val="28"/>
          <w:szCs w:val="28"/>
          <w:lang w:val="en-US"/>
        </w:rPr>
        <w:t>Ngoài các nội dung trên, các phòng thuộc Sở</w:t>
      </w:r>
      <w:r>
        <w:rPr>
          <w:rFonts w:asciiTheme="majorHAnsi" w:hAnsiTheme="majorHAnsi" w:cstheme="majorHAnsi"/>
          <w:sz w:val="28"/>
          <w:szCs w:val="28"/>
          <w:lang w:val="en-US"/>
        </w:rPr>
        <w:t xml:space="preserve"> thực hiện nhiệm vụ thường xuyên và đột xuất khác theo chức năng, nhiệm vụ và sự phân công của lãnh đạo Sở./.</w:t>
      </w:r>
    </w:p>
    <w:p w:rsidR="00357975" w:rsidRPr="00357975" w:rsidRDefault="00357975" w:rsidP="002B56B7">
      <w:pPr>
        <w:spacing w:before="60" w:after="60" w:line="240" w:lineRule="auto"/>
        <w:jc w:val="both"/>
        <w:rPr>
          <w:rFonts w:asciiTheme="majorHAnsi" w:hAnsiTheme="majorHAnsi" w:cstheme="majorHAnsi"/>
          <w:b/>
          <w:i/>
          <w:sz w:val="14"/>
          <w:szCs w:val="24"/>
          <w:lang w:val="en-US"/>
        </w:rPr>
      </w:pPr>
    </w:p>
    <w:p w:rsidR="00F51FAE" w:rsidRPr="00F51FAE" w:rsidRDefault="00F51FAE" w:rsidP="002B56B7">
      <w:pPr>
        <w:spacing w:before="60" w:after="60" w:line="240" w:lineRule="auto"/>
        <w:jc w:val="both"/>
        <w:rPr>
          <w:rFonts w:asciiTheme="majorHAnsi" w:hAnsiTheme="majorHAnsi" w:cstheme="majorHAnsi"/>
          <w:b/>
          <w:sz w:val="28"/>
          <w:szCs w:val="28"/>
          <w:lang w:val="en-US"/>
        </w:rPr>
      </w:pPr>
      <w:r w:rsidRPr="00F51FAE">
        <w:rPr>
          <w:rFonts w:asciiTheme="majorHAnsi" w:hAnsiTheme="majorHAnsi" w:cstheme="majorHAnsi"/>
          <w:b/>
          <w:i/>
          <w:sz w:val="24"/>
          <w:szCs w:val="24"/>
          <w:lang w:val="en-US"/>
        </w:rPr>
        <w:t>Nơi nhận:</w:t>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Pr>
          <w:rFonts w:asciiTheme="majorHAnsi" w:hAnsiTheme="majorHAnsi" w:cstheme="majorHAnsi"/>
          <w:sz w:val="28"/>
          <w:szCs w:val="28"/>
          <w:lang w:val="en-US"/>
        </w:rPr>
        <w:tab/>
      </w:r>
      <w:r w:rsidR="00357975">
        <w:rPr>
          <w:rFonts w:asciiTheme="majorHAnsi" w:hAnsiTheme="majorHAnsi" w:cstheme="majorHAnsi"/>
          <w:sz w:val="28"/>
          <w:szCs w:val="28"/>
          <w:lang w:val="en-US"/>
        </w:rPr>
        <w:t xml:space="preserve">          </w:t>
      </w:r>
      <w:r w:rsidRPr="00F51FAE">
        <w:rPr>
          <w:rFonts w:asciiTheme="majorHAnsi" w:hAnsiTheme="majorHAnsi" w:cstheme="majorHAnsi"/>
          <w:b/>
          <w:sz w:val="28"/>
          <w:szCs w:val="28"/>
          <w:lang w:val="en-US"/>
        </w:rPr>
        <w:t>GIÁM ĐỐC</w:t>
      </w:r>
    </w:p>
    <w:p w:rsidR="00F51FAE" w:rsidRPr="00F51FAE" w:rsidRDefault="00F51FAE" w:rsidP="00F51FAE">
      <w:pPr>
        <w:spacing w:before="60" w:after="60" w:line="240" w:lineRule="auto"/>
        <w:jc w:val="both"/>
        <w:rPr>
          <w:rFonts w:asciiTheme="majorHAnsi" w:hAnsiTheme="majorHAnsi" w:cstheme="majorHAnsi"/>
          <w:sz w:val="24"/>
          <w:szCs w:val="24"/>
          <w:lang w:val="en-US"/>
        </w:rPr>
      </w:pPr>
      <w:r w:rsidRPr="00F51FAE">
        <w:rPr>
          <w:rFonts w:asciiTheme="majorHAnsi" w:hAnsiTheme="majorHAnsi" w:cstheme="majorHAnsi"/>
          <w:sz w:val="24"/>
          <w:szCs w:val="24"/>
          <w:lang w:val="en-US"/>
        </w:rPr>
        <w:t>- Lãnh đạo Sở;</w:t>
      </w:r>
    </w:p>
    <w:p w:rsidR="00F51FAE" w:rsidRPr="00F51FAE" w:rsidRDefault="00F51FAE" w:rsidP="00F51FAE">
      <w:pPr>
        <w:spacing w:before="60" w:after="60" w:line="240" w:lineRule="auto"/>
        <w:jc w:val="both"/>
        <w:rPr>
          <w:rFonts w:asciiTheme="majorHAnsi" w:hAnsiTheme="majorHAnsi" w:cstheme="majorHAnsi"/>
          <w:sz w:val="24"/>
          <w:szCs w:val="24"/>
          <w:lang w:val="en-US"/>
        </w:rPr>
      </w:pPr>
      <w:r w:rsidRPr="00F51FAE">
        <w:rPr>
          <w:rFonts w:asciiTheme="majorHAnsi" w:hAnsiTheme="majorHAnsi" w:cstheme="majorHAnsi"/>
          <w:sz w:val="24"/>
          <w:szCs w:val="24"/>
          <w:lang w:val="en-US"/>
        </w:rPr>
        <w:t>- Các phòng thuộc S</w:t>
      </w:r>
      <w:r w:rsidR="00EA2F9B">
        <w:rPr>
          <w:rFonts w:asciiTheme="majorHAnsi" w:hAnsiTheme="majorHAnsi" w:cstheme="majorHAnsi"/>
          <w:sz w:val="24"/>
          <w:szCs w:val="24"/>
          <w:lang w:val="en-US"/>
        </w:rPr>
        <w:t>ở</w:t>
      </w:r>
      <w:r w:rsidRPr="00F51FAE">
        <w:rPr>
          <w:rFonts w:asciiTheme="majorHAnsi" w:hAnsiTheme="majorHAnsi" w:cstheme="majorHAnsi"/>
          <w:sz w:val="24"/>
          <w:szCs w:val="24"/>
          <w:lang w:val="en-US"/>
        </w:rPr>
        <w:t>;</w:t>
      </w:r>
    </w:p>
    <w:p w:rsidR="00EA2F9B" w:rsidRDefault="00F51FAE" w:rsidP="00EA2F9B">
      <w:pPr>
        <w:tabs>
          <w:tab w:val="left" w:pos="7011"/>
        </w:tabs>
        <w:spacing w:before="60" w:after="60" w:line="240" w:lineRule="auto"/>
        <w:jc w:val="both"/>
        <w:rPr>
          <w:rFonts w:asciiTheme="majorHAnsi" w:hAnsiTheme="majorHAnsi" w:cstheme="majorHAnsi"/>
          <w:sz w:val="24"/>
          <w:szCs w:val="24"/>
          <w:lang w:val="en-US"/>
        </w:rPr>
      </w:pPr>
      <w:r w:rsidRPr="00F51FAE">
        <w:rPr>
          <w:rFonts w:asciiTheme="majorHAnsi" w:hAnsiTheme="majorHAnsi" w:cstheme="majorHAnsi"/>
          <w:sz w:val="24"/>
          <w:szCs w:val="24"/>
          <w:lang w:val="en-US"/>
        </w:rPr>
        <w:t>- Website Sở;</w:t>
      </w:r>
      <w:r w:rsidR="00EA2F9B">
        <w:rPr>
          <w:rFonts w:asciiTheme="majorHAnsi" w:hAnsiTheme="majorHAnsi" w:cstheme="majorHAnsi"/>
          <w:sz w:val="24"/>
          <w:szCs w:val="24"/>
          <w:lang w:val="en-US"/>
        </w:rPr>
        <w:tab/>
        <w:t>Đã ký</w:t>
      </w:r>
    </w:p>
    <w:p w:rsidR="00EA2F9B" w:rsidRDefault="00F51FAE" w:rsidP="00F51FAE">
      <w:pPr>
        <w:spacing w:before="60" w:after="60" w:line="240" w:lineRule="auto"/>
        <w:jc w:val="both"/>
        <w:rPr>
          <w:rFonts w:asciiTheme="majorHAnsi" w:hAnsiTheme="majorHAnsi" w:cstheme="majorHAnsi"/>
          <w:sz w:val="24"/>
          <w:szCs w:val="24"/>
          <w:lang w:val="en-US"/>
        </w:rPr>
      </w:pPr>
      <w:r w:rsidRPr="00F51FAE">
        <w:rPr>
          <w:rFonts w:asciiTheme="majorHAnsi" w:hAnsiTheme="majorHAnsi" w:cstheme="majorHAnsi"/>
          <w:sz w:val="24"/>
          <w:szCs w:val="24"/>
          <w:lang w:val="en-US"/>
        </w:rPr>
        <w:t>- Lưu VT, VP.</w:t>
      </w:r>
    </w:p>
    <w:p w:rsidR="00F51FAE" w:rsidRPr="001D29B0" w:rsidRDefault="00EA2F9B" w:rsidP="00EA2F9B">
      <w:pPr>
        <w:tabs>
          <w:tab w:val="left" w:pos="6531"/>
        </w:tabs>
        <w:rPr>
          <w:rFonts w:asciiTheme="majorHAnsi" w:hAnsiTheme="majorHAnsi" w:cstheme="majorHAnsi"/>
          <w:b/>
          <w:sz w:val="28"/>
          <w:szCs w:val="28"/>
          <w:lang w:val="en-US"/>
        </w:rPr>
      </w:pPr>
      <w:r>
        <w:rPr>
          <w:rFonts w:asciiTheme="majorHAnsi" w:hAnsiTheme="majorHAnsi" w:cstheme="majorHAnsi"/>
          <w:sz w:val="24"/>
          <w:szCs w:val="24"/>
          <w:lang w:val="en-US"/>
        </w:rPr>
        <w:tab/>
      </w:r>
      <w:bookmarkStart w:id="0" w:name="_GoBack"/>
      <w:bookmarkEnd w:id="0"/>
      <w:r w:rsidRPr="001D29B0">
        <w:rPr>
          <w:rFonts w:asciiTheme="majorHAnsi" w:hAnsiTheme="majorHAnsi" w:cstheme="majorHAnsi"/>
          <w:b/>
          <w:sz w:val="28"/>
          <w:szCs w:val="28"/>
          <w:lang w:val="en-US"/>
        </w:rPr>
        <w:t>Lê Hoàng Nghi</w:t>
      </w:r>
    </w:p>
    <w:sectPr w:rsidR="00F51FAE" w:rsidRPr="001D29B0" w:rsidSect="00C6405C">
      <w:headerReference w:type="default" r:id="rId11"/>
      <w:pgSz w:w="11906" w:h="16838"/>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9A7" w:rsidRDefault="00D409A7" w:rsidP="00B12EF6">
      <w:pPr>
        <w:spacing w:after="0" w:line="240" w:lineRule="auto"/>
      </w:pPr>
      <w:r>
        <w:separator/>
      </w:r>
    </w:p>
  </w:endnote>
  <w:endnote w:type="continuationSeparator" w:id="0">
    <w:p w:rsidR="00D409A7" w:rsidRDefault="00D409A7" w:rsidP="00B1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5C" w:rsidRDefault="00C6405C">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275CDCCE" wp14:editId="308F905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405C" w:rsidRDefault="00C6405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D29B0">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C6405C" w:rsidRDefault="00C6405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1D29B0">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p w:rsidR="00C6405C" w:rsidRDefault="00C64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3113"/>
      <w:docPartObj>
        <w:docPartGallery w:val="Page Numbers (Bottom of Page)"/>
        <w:docPartUnique/>
      </w:docPartObj>
    </w:sdtPr>
    <w:sdtEndPr>
      <w:rPr>
        <w:noProof/>
      </w:rPr>
    </w:sdtEndPr>
    <w:sdtContent>
      <w:p w:rsidR="0025497E" w:rsidRDefault="002549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497E" w:rsidRDefault="0025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9A7" w:rsidRDefault="00D409A7" w:rsidP="00B12EF6">
      <w:pPr>
        <w:spacing w:after="0" w:line="240" w:lineRule="auto"/>
      </w:pPr>
      <w:r>
        <w:separator/>
      </w:r>
    </w:p>
  </w:footnote>
  <w:footnote w:type="continuationSeparator" w:id="0">
    <w:p w:rsidR="00D409A7" w:rsidRDefault="00D409A7" w:rsidP="00B12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4CC" w:rsidRPr="001334CC" w:rsidRDefault="001334CC" w:rsidP="001334C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717A8"/>
    <w:multiLevelType w:val="hybridMultilevel"/>
    <w:tmpl w:val="46021A5E"/>
    <w:lvl w:ilvl="0" w:tplc="69B253C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AA"/>
    <w:rsid w:val="00012442"/>
    <w:rsid w:val="0001271C"/>
    <w:rsid w:val="000267DA"/>
    <w:rsid w:val="00032836"/>
    <w:rsid w:val="00066655"/>
    <w:rsid w:val="00094926"/>
    <w:rsid w:val="000B1CA1"/>
    <w:rsid w:val="000B2168"/>
    <w:rsid w:val="000B6A94"/>
    <w:rsid w:val="000D2823"/>
    <w:rsid w:val="000E5E1F"/>
    <w:rsid w:val="001027B3"/>
    <w:rsid w:val="00130672"/>
    <w:rsid w:val="001334CC"/>
    <w:rsid w:val="001363BE"/>
    <w:rsid w:val="00142A4D"/>
    <w:rsid w:val="00161C5A"/>
    <w:rsid w:val="001627AE"/>
    <w:rsid w:val="00164886"/>
    <w:rsid w:val="0019462B"/>
    <w:rsid w:val="001B01D3"/>
    <w:rsid w:val="001C1A1A"/>
    <w:rsid w:val="001D29B0"/>
    <w:rsid w:val="001D3F8B"/>
    <w:rsid w:val="001E306D"/>
    <w:rsid w:val="002205F5"/>
    <w:rsid w:val="002211AF"/>
    <w:rsid w:val="00222138"/>
    <w:rsid w:val="00235661"/>
    <w:rsid w:val="0025107A"/>
    <w:rsid w:val="00252FB7"/>
    <w:rsid w:val="0025497E"/>
    <w:rsid w:val="002A7976"/>
    <w:rsid w:val="002B56B7"/>
    <w:rsid w:val="002B7118"/>
    <w:rsid w:val="002C0CBA"/>
    <w:rsid w:val="002D64CC"/>
    <w:rsid w:val="002E40D9"/>
    <w:rsid w:val="00301A07"/>
    <w:rsid w:val="003064BA"/>
    <w:rsid w:val="0031456F"/>
    <w:rsid w:val="00320220"/>
    <w:rsid w:val="00357975"/>
    <w:rsid w:val="00373E2B"/>
    <w:rsid w:val="00382A73"/>
    <w:rsid w:val="00385C0B"/>
    <w:rsid w:val="003A7E06"/>
    <w:rsid w:val="003D07E9"/>
    <w:rsid w:val="003D628D"/>
    <w:rsid w:val="003D6C16"/>
    <w:rsid w:val="003D79F0"/>
    <w:rsid w:val="003E0EBF"/>
    <w:rsid w:val="003E4DF4"/>
    <w:rsid w:val="003F7E16"/>
    <w:rsid w:val="0040181E"/>
    <w:rsid w:val="004043FD"/>
    <w:rsid w:val="004070F9"/>
    <w:rsid w:val="004077F2"/>
    <w:rsid w:val="004137BE"/>
    <w:rsid w:val="004151D0"/>
    <w:rsid w:val="00420C40"/>
    <w:rsid w:val="00434724"/>
    <w:rsid w:val="004734AF"/>
    <w:rsid w:val="0049700A"/>
    <w:rsid w:val="004B7DC2"/>
    <w:rsid w:val="004E208C"/>
    <w:rsid w:val="004E6BD0"/>
    <w:rsid w:val="004E77FE"/>
    <w:rsid w:val="00510C9A"/>
    <w:rsid w:val="00512758"/>
    <w:rsid w:val="00516C73"/>
    <w:rsid w:val="00520429"/>
    <w:rsid w:val="0052105D"/>
    <w:rsid w:val="00526BA2"/>
    <w:rsid w:val="00527F9D"/>
    <w:rsid w:val="00530C8F"/>
    <w:rsid w:val="00531E60"/>
    <w:rsid w:val="00532B98"/>
    <w:rsid w:val="005353AD"/>
    <w:rsid w:val="00545E8B"/>
    <w:rsid w:val="00554365"/>
    <w:rsid w:val="00563082"/>
    <w:rsid w:val="00565F14"/>
    <w:rsid w:val="00583A3B"/>
    <w:rsid w:val="005945E4"/>
    <w:rsid w:val="005B6CB3"/>
    <w:rsid w:val="005D60F0"/>
    <w:rsid w:val="005E0883"/>
    <w:rsid w:val="005E0B36"/>
    <w:rsid w:val="005F33AA"/>
    <w:rsid w:val="005F3A5F"/>
    <w:rsid w:val="006023A9"/>
    <w:rsid w:val="006415D9"/>
    <w:rsid w:val="00642183"/>
    <w:rsid w:val="00686B19"/>
    <w:rsid w:val="00692E25"/>
    <w:rsid w:val="006A0EC6"/>
    <w:rsid w:val="006C22DE"/>
    <w:rsid w:val="006C4CBC"/>
    <w:rsid w:val="006C7F53"/>
    <w:rsid w:val="006D57A3"/>
    <w:rsid w:val="006F40B3"/>
    <w:rsid w:val="00710332"/>
    <w:rsid w:val="00713DC8"/>
    <w:rsid w:val="00725BAB"/>
    <w:rsid w:val="0072737B"/>
    <w:rsid w:val="00727E44"/>
    <w:rsid w:val="00752EB7"/>
    <w:rsid w:val="007802F8"/>
    <w:rsid w:val="00782053"/>
    <w:rsid w:val="007A112D"/>
    <w:rsid w:val="007B2600"/>
    <w:rsid w:val="007B7CCE"/>
    <w:rsid w:val="007C06A4"/>
    <w:rsid w:val="007D428B"/>
    <w:rsid w:val="007E071E"/>
    <w:rsid w:val="007E2FE1"/>
    <w:rsid w:val="007E7D5D"/>
    <w:rsid w:val="00804607"/>
    <w:rsid w:val="00805CC3"/>
    <w:rsid w:val="00830846"/>
    <w:rsid w:val="00834182"/>
    <w:rsid w:val="00836B55"/>
    <w:rsid w:val="008438B8"/>
    <w:rsid w:val="008466D4"/>
    <w:rsid w:val="00866B9E"/>
    <w:rsid w:val="00873F89"/>
    <w:rsid w:val="0088437A"/>
    <w:rsid w:val="008843B9"/>
    <w:rsid w:val="0089747E"/>
    <w:rsid w:val="008A6A38"/>
    <w:rsid w:val="008D5577"/>
    <w:rsid w:val="009133BE"/>
    <w:rsid w:val="00915EE6"/>
    <w:rsid w:val="00924D21"/>
    <w:rsid w:val="00927A0E"/>
    <w:rsid w:val="00931EAA"/>
    <w:rsid w:val="0094142F"/>
    <w:rsid w:val="00970DAB"/>
    <w:rsid w:val="0098338A"/>
    <w:rsid w:val="009847CE"/>
    <w:rsid w:val="00986DD4"/>
    <w:rsid w:val="00990040"/>
    <w:rsid w:val="009D1CE5"/>
    <w:rsid w:val="009E0A8A"/>
    <w:rsid w:val="009E6209"/>
    <w:rsid w:val="009F0FAA"/>
    <w:rsid w:val="00A2569D"/>
    <w:rsid w:val="00A47713"/>
    <w:rsid w:val="00A47982"/>
    <w:rsid w:val="00A57796"/>
    <w:rsid w:val="00A660AD"/>
    <w:rsid w:val="00A921F2"/>
    <w:rsid w:val="00A97E99"/>
    <w:rsid w:val="00AA75EF"/>
    <w:rsid w:val="00AC43CE"/>
    <w:rsid w:val="00B12EF6"/>
    <w:rsid w:val="00B20296"/>
    <w:rsid w:val="00B2179F"/>
    <w:rsid w:val="00B229EA"/>
    <w:rsid w:val="00B25C65"/>
    <w:rsid w:val="00B36753"/>
    <w:rsid w:val="00B37C3F"/>
    <w:rsid w:val="00B5513D"/>
    <w:rsid w:val="00B6059B"/>
    <w:rsid w:val="00B64B0D"/>
    <w:rsid w:val="00B65983"/>
    <w:rsid w:val="00B65A07"/>
    <w:rsid w:val="00B667BB"/>
    <w:rsid w:val="00B81648"/>
    <w:rsid w:val="00B937B4"/>
    <w:rsid w:val="00B957E4"/>
    <w:rsid w:val="00BB7486"/>
    <w:rsid w:val="00BC7634"/>
    <w:rsid w:val="00BD0A1B"/>
    <w:rsid w:val="00BE2849"/>
    <w:rsid w:val="00BE4276"/>
    <w:rsid w:val="00C13F74"/>
    <w:rsid w:val="00C21B5D"/>
    <w:rsid w:val="00C35723"/>
    <w:rsid w:val="00C42ADD"/>
    <w:rsid w:val="00C6405C"/>
    <w:rsid w:val="00CA18E6"/>
    <w:rsid w:val="00CF53E8"/>
    <w:rsid w:val="00D01D28"/>
    <w:rsid w:val="00D10DCF"/>
    <w:rsid w:val="00D11858"/>
    <w:rsid w:val="00D12887"/>
    <w:rsid w:val="00D158B9"/>
    <w:rsid w:val="00D17DA2"/>
    <w:rsid w:val="00D409A7"/>
    <w:rsid w:val="00D67632"/>
    <w:rsid w:val="00D6776C"/>
    <w:rsid w:val="00D72251"/>
    <w:rsid w:val="00D82A97"/>
    <w:rsid w:val="00D92AAB"/>
    <w:rsid w:val="00DD7058"/>
    <w:rsid w:val="00E00297"/>
    <w:rsid w:val="00E054CC"/>
    <w:rsid w:val="00E056F0"/>
    <w:rsid w:val="00E13A48"/>
    <w:rsid w:val="00E22E3B"/>
    <w:rsid w:val="00E308BA"/>
    <w:rsid w:val="00E313E1"/>
    <w:rsid w:val="00E35ED6"/>
    <w:rsid w:val="00E37B9B"/>
    <w:rsid w:val="00E469FD"/>
    <w:rsid w:val="00E60251"/>
    <w:rsid w:val="00E7288F"/>
    <w:rsid w:val="00E830A9"/>
    <w:rsid w:val="00E85EE3"/>
    <w:rsid w:val="00E86B71"/>
    <w:rsid w:val="00EA2F9B"/>
    <w:rsid w:val="00EB4783"/>
    <w:rsid w:val="00ED1D99"/>
    <w:rsid w:val="00ED2E21"/>
    <w:rsid w:val="00ED7560"/>
    <w:rsid w:val="00F124E5"/>
    <w:rsid w:val="00F24FB0"/>
    <w:rsid w:val="00F31D75"/>
    <w:rsid w:val="00F35785"/>
    <w:rsid w:val="00F47DA4"/>
    <w:rsid w:val="00F51FAE"/>
    <w:rsid w:val="00F54301"/>
    <w:rsid w:val="00F57CC7"/>
    <w:rsid w:val="00F81DB4"/>
    <w:rsid w:val="00FA095D"/>
    <w:rsid w:val="00FA67A7"/>
    <w:rsid w:val="00FB19CE"/>
    <w:rsid w:val="00FB27E1"/>
    <w:rsid w:val="00FB2A69"/>
    <w:rsid w:val="00FC61EC"/>
    <w:rsid w:val="00FD5699"/>
    <w:rsid w:val="00FE342A"/>
    <w:rsid w:val="00FE5ABD"/>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nhideWhenUsed/>
    <w:qFormat/>
    <w:rsid w:val="008A6A38"/>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FAE"/>
    <w:pPr>
      <w:ind w:left="720"/>
      <w:contextualSpacing/>
    </w:pPr>
  </w:style>
  <w:style w:type="paragraph" w:styleId="Header">
    <w:name w:val="header"/>
    <w:basedOn w:val="Normal"/>
    <w:link w:val="HeaderChar"/>
    <w:uiPriority w:val="99"/>
    <w:unhideWhenUsed/>
    <w:rsid w:val="00B12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F6"/>
  </w:style>
  <w:style w:type="paragraph" w:styleId="Footer">
    <w:name w:val="footer"/>
    <w:basedOn w:val="Normal"/>
    <w:link w:val="FooterChar"/>
    <w:uiPriority w:val="99"/>
    <w:unhideWhenUsed/>
    <w:rsid w:val="00B12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F6"/>
  </w:style>
  <w:style w:type="paragraph" w:styleId="BodyText">
    <w:name w:val="Body Text"/>
    <w:basedOn w:val="Normal"/>
    <w:link w:val="BodyTextChar"/>
    <w:rsid w:val="00D6776C"/>
    <w:pPr>
      <w:spacing w:after="0" w:line="240" w:lineRule="auto"/>
      <w:jc w:val="both"/>
    </w:pPr>
    <w:rPr>
      <w:rFonts w:ascii=".VnTime" w:eastAsia="Times New Roman" w:hAnsi=".VnTime" w:cs="Times New Roman"/>
      <w:b/>
      <w:sz w:val="28"/>
      <w:szCs w:val="20"/>
      <w:lang w:val="en-US"/>
    </w:rPr>
  </w:style>
  <w:style w:type="character" w:customStyle="1" w:styleId="BodyTextChar">
    <w:name w:val="Body Text Char"/>
    <w:basedOn w:val="DefaultParagraphFont"/>
    <w:link w:val="BodyText"/>
    <w:rsid w:val="00D6776C"/>
    <w:rPr>
      <w:rFonts w:ascii=".VnTime" w:eastAsia="Times New Roman" w:hAnsi=".VnTime" w:cs="Times New Roman"/>
      <w:b/>
      <w:sz w:val="28"/>
      <w:szCs w:val="20"/>
      <w:lang w:val="en-US"/>
    </w:rPr>
  </w:style>
  <w:style w:type="character" w:customStyle="1" w:styleId="Heading7Char">
    <w:name w:val="Heading 7 Char"/>
    <w:basedOn w:val="DefaultParagraphFont"/>
    <w:link w:val="Heading7"/>
    <w:rsid w:val="008A6A38"/>
    <w:rPr>
      <w:rFonts w:ascii="Calibri" w:eastAsia="Times New Roman" w:hAnsi="Calibri"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nhideWhenUsed/>
    <w:qFormat/>
    <w:rsid w:val="008A6A38"/>
    <w:pPr>
      <w:spacing w:before="240" w:after="60" w:line="240" w:lineRule="auto"/>
      <w:outlineLvl w:val="6"/>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FAE"/>
    <w:pPr>
      <w:ind w:left="720"/>
      <w:contextualSpacing/>
    </w:pPr>
  </w:style>
  <w:style w:type="paragraph" w:styleId="Header">
    <w:name w:val="header"/>
    <w:basedOn w:val="Normal"/>
    <w:link w:val="HeaderChar"/>
    <w:uiPriority w:val="99"/>
    <w:unhideWhenUsed/>
    <w:rsid w:val="00B12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F6"/>
  </w:style>
  <w:style w:type="paragraph" w:styleId="Footer">
    <w:name w:val="footer"/>
    <w:basedOn w:val="Normal"/>
    <w:link w:val="FooterChar"/>
    <w:uiPriority w:val="99"/>
    <w:unhideWhenUsed/>
    <w:rsid w:val="00B12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F6"/>
  </w:style>
  <w:style w:type="paragraph" w:styleId="BodyText">
    <w:name w:val="Body Text"/>
    <w:basedOn w:val="Normal"/>
    <w:link w:val="BodyTextChar"/>
    <w:rsid w:val="00D6776C"/>
    <w:pPr>
      <w:spacing w:after="0" w:line="240" w:lineRule="auto"/>
      <w:jc w:val="both"/>
    </w:pPr>
    <w:rPr>
      <w:rFonts w:ascii=".VnTime" w:eastAsia="Times New Roman" w:hAnsi=".VnTime" w:cs="Times New Roman"/>
      <w:b/>
      <w:sz w:val="28"/>
      <w:szCs w:val="20"/>
      <w:lang w:val="en-US"/>
    </w:rPr>
  </w:style>
  <w:style w:type="character" w:customStyle="1" w:styleId="BodyTextChar">
    <w:name w:val="Body Text Char"/>
    <w:basedOn w:val="DefaultParagraphFont"/>
    <w:link w:val="BodyText"/>
    <w:rsid w:val="00D6776C"/>
    <w:rPr>
      <w:rFonts w:ascii=".VnTime" w:eastAsia="Times New Roman" w:hAnsi=".VnTime" w:cs="Times New Roman"/>
      <w:b/>
      <w:sz w:val="28"/>
      <w:szCs w:val="20"/>
      <w:lang w:val="en-US"/>
    </w:rPr>
  </w:style>
  <w:style w:type="character" w:customStyle="1" w:styleId="Heading7Char">
    <w:name w:val="Heading 7 Char"/>
    <w:basedOn w:val="DefaultParagraphFont"/>
    <w:link w:val="Heading7"/>
    <w:rsid w:val="008A6A38"/>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685D-63A1-4AEE-9BB8-8B128E9D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STC</cp:lastModifiedBy>
  <cp:revision>4</cp:revision>
  <dcterms:created xsi:type="dcterms:W3CDTF">2016-04-04T09:48:00Z</dcterms:created>
  <dcterms:modified xsi:type="dcterms:W3CDTF">2016-04-04T09:49:00Z</dcterms:modified>
</cp:coreProperties>
</file>